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77" w:rsidRDefault="00821077" w:rsidP="003D21F3">
      <w:pPr>
        <w:jc w:val="both"/>
        <w:rPr>
          <w:rFonts w:ascii="Arial" w:hAnsi="Arial" w:cs="Arial"/>
          <w:b/>
          <w:sz w:val="24"/>
          <w:szCs w:val="24"/>
        </w:rPr>
      </w:pPr>
      <w:bookmarkStart w:id="0" w:name="_GoBack"/>
      <w:bookmarkEnd w:id="0"/>
      <w:r>
        <w:rPr>
          <w:noProof/>
          <w:lang w:eastAsia="en-GB"/>
        </w:rPr>
        <w:drawing>
          <wp:anchor distT="0" distB="0" distL="114300" distR="114300" simplePos="0" relativeHeight="251665408" behindDoc="1" locked="0" layoutInCell="1" allowOverlap="1" wp14:anchorId="53ED42BC" wp14:editId="50260EBF">
            <wp:simplePos x="0" y="0"/>
            <wp:positionH relativeFrom="column">
              <wp:posOffset>3324225</wp:posOffset>
            </wp:positionH>
            <wp:positionV relativeFrom="paragraph">
              <wp:posOffset>-378460</wp:posOffset>
            </wp:positionV>
            <wp:extent cx="3099435" cy="615315"/>
            <wp:effectExtent l="0" t="0" r="5715" b="0"/>
            <wp:wrapTight wrapText="bothSides">
              <wp:wrapPolygon edited="0">
                <wp:start x="0" y="0"/>
                <wp:lineTo x="0" y="20731"/>
                <wp:lineTo x="21507" y="20731"/>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England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435" cy="615315"/>
                    </a:xfrm>
                    <a:prstGeom prst="rect">
                      <a:avLst/>
                    </a:prstGeom>
                  </pic:spPr>
                </pic:pic>
              </a:graphicData>
            </a:graphic>
            <wp14:sizeRelH relativeFrom="page">
              <wp14:pctWidth>0</wp14:pctWidth>
            </wp14:sizeRelH>
            <wp14:sizeRelV relativeFrom="page">
              <wp14:pctHeight>0</wp14:pctHeight>
            </wp14:sizeRelV>
          </wp:anchor>
        </w:drawing>
      </w:r>
      <w:r w:rsidR="0071141A">
        <w:rPr>
          <w:rFonts w:ascii="Arial" w:hAnsi="Arial" w:cs="Arial"/>
          <w:b/>
          <w:sz w:val="24"/>
          <w:szCs w:val="24"/>
        </w:rPr>
        <w:t xml:space="preserve"> </w:t>
      </w:r>
    </w:p>
    <w:p w:rsidR="00821077" w:rsidRDefault="00821077" w:rsidP="003D21F3">
      <w:pPr>
        <w:jc w:val="both"/>
        <w:rPr>
          <w:rFonts w:ascii="Arial" w:hAnsi="Arial" w:cs="Arial"/>
          <w:b/>
          <w:sz w:val="24"/>
          <w:szCs w:val="24"/>
        </w:rPr>
      </w:pPr>
    </w:p>
    <w:p w:rsidR="003D21F3" w:rsidRPr="00D558E0" w:rsidRDefault="003D21F3" w:rsidP="00821077">
      <w:pPr>
        <w:spacing w:line="240" w:lineRule="auto"/>
        <w:jc w:val="both"/>
        <w:rPr>
          <w:rFonts w:ascii="Arial" w:hAnsi="Arial" w:cs="Arial"/>
          <w:sz w:val="24"/>
          <w:szCs w:val="24"/>
        </w:rPr>
      </w:pPr>
      <w:r>
        <w:rPr>
          <w:rFonts w:ascii="Arial" w:hAnsi="Arial" w:cs="Arial"/>
          <w:b/>
          <w:sz w:val="24"/>
          <w:szCs w:val="24"/>
        </w:rPr>
        <w:t>HEE Strategic Development Framework 2013</w:t>
      </w:r>
      <w:r w:rsidRPr="00F200AE">
        <w:rPr>
          <w:rFonts w:ascii="Arial" w:hAnsi="Arial" w:cs="Arial"/>
          <w:b/>
          <w:sz w:val="24"/>
          <w:szCs w:val="24"/>
        </w:rPr>
        <w:t xml:space="preserve"> </w:t>
      </w:r>
      <w:r>
        <w:rPr>
          <w:rFonts w:ascii="Arial" w:hAnsi="Arial" w:cs="Arial"/>
          <w:b/>
          <w:sz w:val="24"/>
          <w:szCs w:val="24"/>
        </w:rPr>
        <w:t xml:space="preserve">- </w:t>
      </w:r>
      <w:r w:rsidR="00BA3129">
        <w:rPr>
          <w:rFonts w:ascii="Arial" w:hAnsi="Arial" w:cs="Arial"/>
          <w:b/>
          <w:sz w:val="24"/>
          <w:szCs w:val="24"/>
        </w:rPr>
        <w:t>Call for E</w:t>
      </w:r>
      <w:r w:rsidRPr="00D558E0">
        <w:rPr>
          <w:rFonts w:ascii="Arial" w:hAnsi="Arial" w:cs="Arial"/>
          <w:b/>
          <w:sz w:val="24"/>
          <w:szCs w:val="24"/>
        </w:rPr>
        <w:t>vidence</w:t>
      </w:r>
      <w:r w:rsidR="00BA3129">
        <w:rPr>
          <w:rFonts w:ascii="Arial" w:hAnsi="Arial" w:cs="Arial"/>
          <w:b/>
          <w:sz w:val="24"/>
          <w:szCs w:val="24"/>
        </w:rPr>
        <w:t xml:space="preserve"> Template</w:t>
      </w:r>
    </w:p>
    <w:p w:rsidR="003D21F3" w:rsidRPr="00821077" w:rsidRDefault="003D21F3" w:rsidP="00821077">
      <w:pPr>
        <w:spacing w:line="240" w:lineRule="auto"/>
        <w:jc w:val="both"/>
        <w:rPr>
          <w:rFonts w:ascii="Arial" w:hAnsi="Arial" w:cs="Arial"/>
        </w:rPr>
      </w:pPr>
      <w:r w:rsidRPr="00821077">
        <w:rPr>
          <w:rFonts w:ascii="Arial" w:hAnsi="Arial" w:cs="Arial"/>
        </w:rPr>
        <w:t xml:space="preserve">To submit your evidence please complete this form. Please make your submissions relevant to the categories provided in the boxes. We have themed our requests for evidence around the three critical steps we need to take to try and find the answer to our key question: </w:t>
      </w:r>
    </w:p>
    <w:p w:rsidR="003D21F3" w:rsidRPr="00821077" w:rsidRDefault="003D21F3" w:rsidP="00821077">
      <w:pPr>
        <w:spacing w:line="240" w:lineRule="auto"/>
        <w:jc w:val="both"/>
        <w:rPr>
          <w:rFonts w:ascii="Arial" w:hAnsi="Arial" w:cs="Arial"/>
          <w:i/>
        </w:rPr>
      </w:pPr>
      <w:r w:rsidRPr="00821077">
        <w:rPr>
          <w:rFonts w:ascii="Arial" w:hAnsi="Arial" w:cs="Arial"/>
          <w:i/>
        </w:rPr>
        <w:t>What would we need to include in a strategic framework that future proofs the workforce for the 21</w:t>
      </w:r>
      <w:r w:rsidRPr="00821077">
        <w:rPr>
          <w:rFonts w:ascii="Arial" w:hAnsi="Arial" w:cs="Arial"/>
          <w:i/>
          <w:vertAlign w:val="superscript"/>
        </w:rPr>
        <w:t>st</w:t>
      </w:r>
      <w:r w:rsidR="002F2604" w:rsidRPr="00821077">
        <w:rPr>
          <w:rFonts w:ascii="Arial" w:hAnsi="Arial" w:cs="Arial"/>
          <w:i/>
        </w:rPr>
        <w:t xml:space="preserve"> c</w:t>
      </w:r>
      <w:r w:rsidRPr="00821077">
        <w:rPr>
          <w:rFonts w:ascii="Arial" w:hAnsi="Arial" w:cs="Arial"/>
          <w:i/>
        </w:rPr>
        <w:t>entury?</w:t>
      </w:r>
    </w:p>
    <w:p w:rsidR="003D21F3" w:rsidRPr="00821077" w:rsidRDefault="002F2604" w:rsidP="00821077">
      <w:pPr>
        <w:spacing w:line="240" w:lineRule="auto"/>
        <w:ind w:right="-613"/>
        <w:jc w:val="both"/>
        <w:rPr>
          <w:rFonts w:ascii="Arial" w:hAnsi="Arial" w:cs="Arial"/>
        </w:rPr>
      </w:pPr>
      <w:r w:rsidRPr="00821077">
        <w:rPr>
          <w:rFonts w:ascii="Arial" w:hAnsi="Arial" w:cs="Arial"/>
        </w:rPr>
        <w:t>You can include</w:t>
      </w:r>
      <w:r w:rsidR="003D21F3" w:rsidRPr="00821077">
        <w:rPr>
          <w:rFonts w:ascii="Arial" w:hAnsi="Arial" w:cs="Arial"/>
        </w:rPr>
        <w:t xml:space="preserve"> extracts of reports into the free text boxes below, or submit a whole report with this form by clicking on the email at the bottom of this form.  Please mark clearly in the email which of the below categories the report/evidence relates to, including any relevant page numbers.  Where an extract is provided, please reference the source. </w:t>
      </w:r>
    </w:p>
    <w:p w:rsidR="003D21F3" w:rsidRPr="00821077" w:rsidRDefault="003D21F3" w:rsidP="00821077">
      <w:pPr>
        <w:spacing w:line="240" w:lineRule="auto"/>
        <w:ind w:right="-613"/>
        <w:rPr>
          <w:rFonts w:ascii="Arial" w:hAnsi="Arial" w:cs="Arial"/>
        </w:rPr>
      </w:pPr>
      <w:r w:rsidRPr="00821077">
        <w:rPr>
          <w:rFonts w:ascii="Arial" w:hAnsi="Arial" w:cs="Arial"/>
        </w:rPr>
        <w:t>Please use the text box on page</w:t>
      </w:r>
      <w:r w:rsidR="00812BB3" w:rsidRPr="00821077">
        <w:rPr>
          <w:rFonts w:ascii="Arial" w:hAnsi="Arial" w:cs="Arial"/>
        </w:rPr>
        <w:t xml:space="preserve"> 5</w:t>
      </w:r>
      <w:r w:rsidRPr="00821077">
        <w:rPr>
          <w:rFonts w:ascii="Arial" w:hAnsi="Arial" w:cs="Arial"/>
        </w:rPr>
        <w:t xml:space="preserve"> to submit any information/evidence that does not fit the below categories.  You can also leave any comments/observations in the free text box. </w:t>
      </w:r>
    </w:p>
    <w:p w:rsidR="003D21F3" w:rsidRPr="00821077" w:rsidRDefault="003D21F3" w:rsidP="00821077">
      <w:pPr>
        <w:spacing w:line="240" w:lineRule="auto"/>
        <w:ind w:right="-613"/>
        <w:rPr>
          <w:rFonts w:ascii="Arial" w:hAnsi="Arial" w:cs="Arial"/>
        </w:rPr>
      </w:pPr>
      <w:r w:rsidRPr="00821077">
        <w:rPr>
          <w:rFonts w:ascii="Arial" w:hAnsi="Arial" w:cs="Arial"/>
        </w:rPr>
        <w:t>Before completing the form below please submit your contact details here:</w:t>
      </w:r>
    </w:p>
    <w:p w:rsidR="0071141A" w:rsidRPr="0071141A" w:rsidRDefault="0071141A" w:rsidP="00821077">
      <w:pPr>
        <w:spacing w:line="240" w:lineRule="auto"/>
        <w:ind w:right="-613"/>
        <w:rPr>
          <w:rFonts w:ascii="Arial" w:hAnsi="Arial" w:cs="Arial"/>
          <w:color w:val="365F91" w:themeColor="accent1" w:themeShade="BF"/>
        </w:rPr>
      </w:pPr>
      <w:r>
        <w:rPr>
          <w:rFonts w:ascii="Arial" w:hAnsi="Arial" w:cs="Arial"/>
        </w:rPr>
        <w:t>Name:</w:t>
      </w:r>
      <w:r>
        <w:rPr>
          <w:rFonts w:ascii="Arial" w:hAnsi="Arial" w:cs="Arial"/>
        </w:rPr>
        <w:tab/>
        <w:t xml:space="preserve"> </w:t>
      </w:r>
      <w:r>
        <w:rPr>
          <w:rFonts w:ascii="Arial" w:hAnsi="Arial" w:cs="Arial"/>
        </w:rPr>
        <w:tab/>
      </w:r>
      <w:r w:rsidRPr="0071141A">
        <w:rPr>
          <w:rFonts w:ascii="Arial" w:hAnsi="Arial" w:cs="Arial"/>
          <w:color w:val="365F91" w:themeColor="accent1" w:themeShade="BF"/>
        </w:rPr>
        <w:t>Dr A D Dwarakanath FRCP Edin</w:t>
      </w:r>
    </w:p>
    <w:p w:rsidR="003D21F3" w:rsidRPr="00821077" w:rsidRDefault="003D21F3" w:rsidP="00821077">
      <w:pPr>
        <w:spacing w:line="240" w:lineRule="auto"/>
        <w:ind w:right="-613"/>
        <w:rPr>
          <w:rFonts w:ascii="Arial" w:hAnsi="Arial" w:cs="Arial"/>
        </w:rPr>
      </w:pPr>
      <w:r w:rsidRPr="00821077">
        <w:rPr>
          <w:rFonts w:ascii="Arial" w:hAnsi="Arial" w:cs="Arial"/>
        </w:rPr>
        <w:t>Job title:</w:t>
      </w:r>
      <w:r w:rsidR="0071141A">
        <w:rPr>
          <w:rFonts w:ascii="Arial" w:hAnsi="Arial" w:cs="Arial"/>
        </w:rPr>
        <w:t xml:space="preserve">  </w:t>
      </w:r>
      <w:r w:rsidR="0071141A">
        <w:rPr>
          <w:rFonts w:ascii="Arial" w:hAnsi="Arial" w:cs="Arial"/>
        </w:rPr>
        <w:tab/>
      </w:r>
      <w:r w:rsidR="0071141A" w:rsidRPr="0071141A">
        <w:rPr>
          <w:rFonts w:ascii="Arial" w:hAnsi="Arial" w:cs="Arial"/>
          <w:color w:val="365F91" w:themeColor="accent1" w:themeShade="BF"/>
        </w:rPr>
        <w:t>Secretary</w:t>
      </w:r>
    </w:p>
    <w:p w:rsidR="003D21F3" w:rsidRPr="0071141A" w:rsidRDefault="0071141A" w:rsidP="00821077">
      <w:pPr>
        <w:spacing w:line="240" w:lineRule="auto"/>
        <w:ind w:right="-613"/>
        <w:rPr>
          <w:rFonts w:ascii="Arial" w:hAnsi="Arial" w:cs="Arial"/>
          <w:color w:val="365F91" w:themeColor="accent1" w:themeShade="BF"/>
        </w:rPr>
      </w:pPr>
      <w:r>
        <w:rPr>
          <w:rFonts w:ascii="Arial" w:hAnsi="Arial" w:cs="Arial"/>
        </w:rPr>
        <w:t xml:space="preserve">Organisation:  </w:t>
      </w:r>
      <w:r w:rsidRPr="0071141A">
        <w:rPr>
          <w:rFonts w:ascii="Arial" w:hAnsi="Arial" w:cs="Arial"/>
          <w:color w:val="365F91" w:themeColor="accent1" w:themeShade="BF"/>
        </w:rPr>
        <w:t>Royal College of Physicians of Edinburgh</w:t>
      </w:r>
    </w:p>
    <w:p w:rsidR="003D21F3" w:rsidRPr="0071141A" w:rsidRDefault="0071141A" w:rsidP="00821077">
      <w:pPr>
        <w:spacing w:line="240" w:lineRule="auto"/>
        <w:ind w:right="-613"/>
        <w:rPr>
          <w:rFonts w:ascii="Arial" w:hAnsi="Arial" w:cs="Arial"/>
          <w:color w:val="365F91" w:themeColor="accent1" w:themeShade="BF"/>
        </w:rPr>
      </w:pPr>
      <w:r>
        <w:rPr>
          <w:rFonts w:ascii="Arial" w:hAnsi="Arial" w:cs="Arial"/>
        </w:rPr>
        <w:t>Contact email:</w:t>
      </w:r>
      <w:r>
        <w:rPr>
          <w:rFonts w:ascii="Arial" w:hAnsi="Arial" w:cs="Arial"/>
        </w:rPr>
        <w:tab/>
      </w:r>
      <w:r w:rsidRPr="0071141A">
        <w:rPr>
          <w:rFonts w:ascii="Arial" w:hAnsi="Arial" w:cs="Arial"/>
          <w:color w:val="365F91" w:themeColor="accent1" w:themeShade="BF"/>
        </w:rPr>
        <w:t xml:space="preserve">  l.lockhart@rcpe.ac.uk</w:t>
      </w:r>
    </w:p>
    <w:p w:rsidR="003D21F3" w:rsidRPr="00821077" w:rsidRDefault="003D21F3" w:rsidP="00821077">
      <w:pPr>
        <w:spacing w:line="240" w:lineRule="auto"/>
        <w:ind w:right="-613"/>
        <w:rPr>
          <w:rFonts w:ascii="Arial" w:hAnsi="Arial" w:cs="Arial"/>
        </w:rPr>
      </w:pPr>
      <w:r w:rsidRPr="00821077">
        <w:rPr>
          <w:rFonts w:ascii="Arial" w:hAnsi="Arial" w:cs="Arial"/>
        </w:rPr>
        <w:t>Contac</w:t>
      </w:r>
      <w:r w:rsidR="0071141A">
        <w:rPr>
          <w:rFonts w:ascii="Arial" w:hAnsi="Arial" w:cs="Arial"/>
        </w:rPr>
        <w:t xml:space="preserve">t number:  </w:t>
      </w:r>
      <w:r w:rsidR="0071141A" w:rsidRPr="003E6AE0">
        <w:rPr>
          <w:rFonts w:ascii="Arial" w:hAnsi="Arial" w:cs="Arial"/>
          <w:color w:val="365F91" w:themeColor="accent1" w:themeShade="BF"/>
        </w:rPr>
        <w:t>0131-247 3608</w:t>
      </w:r>
    </w:p>
    <w:p w:rsidR="003D21F3" w:rsidRPr="00821077" w:rsidRDefault="003D21F3" w:rsidP="00821077">
      <w:pPr>
        <w:pStyle w:val="CM15"/>
        <w:spacing w:after="154"/>
        <w:ind w:right="-613"/>
        <w:jc w:val="both"/>
        <w:rPr>
          <w:b/>
          <w:sz w:val="22"/>
          <w:szCs w:val="22"/>
        </w:rPr>
      </w:pPr>
      <w:r w:rsidRPr="00821077">
        <w:rPr>
          <w:b/>
          <w:sz w:val="22"/>
          <w:szCs w:val="22"/>
        </w:rPr>
        <w:t>Form submission:</w:t>
      </w:r>
    </w:p>
    <w:p w:rsidR="003D21F3" w:rsidRPr="00821077" w:rsidRDefault="00DE564A" w:rsidP="00821077">
      <w:pPr>
        <w:pStyle w:val="CM15"/>
        <w:spacing w:after="154"/>
        <w:ind w:right="-613"/>
        <w:jc w:val="both"/>
        <w:rPr>
          <w:sz w:val="22"/>
          <w:szCs w:val="22"/>
        </w:rPr>
      </w:pPr>
      <w:r w:rsidRPr="00821077">
        <w:rPr>
          <w:sz w:val="22"/>
          <w:szCs w:val="22"/>
        </w:rPr>
        <w:t xml:space="preserve">We are not expecting you to commission new work to answer these questions, but we would welcome sight of any intelligence and evidence you already have on these issues. It would be most helpful if you could share any existing documents by </w:t>
      </w:r>
      <w:r w:rsidRPr="00821077">
        <w:rPr>
          <w:b/>
          <w:sz w:val="22"/>
          <w:szCs w:val="22"/>
        </w:rPr>
        <w:t>5th August 2013</w:t>
      </w:r>
      <w:r w:rsidRPr="00821077">
        <w:rPr>
          <w:sz w:val="22"/>
          <w:szCs w:val="22"/>
        </w:rPr>
        <w:t>, as this will enable us to incorporate them into our first draft, but we will of course continue to review any submissions after that date.</w:t>
      </w:r>
      <w:r w:rsidR="00BB55D8" w:rsidRPr="00821077">
        <w:rPr>
          <w:sz w:val="22"/>
          <w:szCs w:val="22"/>
        </w:rPr>
        <w:t xml:space="preserve"> </w:t>
      </w:r>
    </w:p>
    <w:p w:rsidR="00821077" w:rsidRPr="00821077" w:rsidRDefault="00DE564A" w:rsidP="00821077">
      <w:pPr>
        <w:pStyle w:val="CM15"/>
        <w:spacing w:after="154"/>
        <w:ind w:right="-613"/>
        <w:jc w:val="both"/>
        <w:rPr>
          <w:b/>
          <w:i/>
          <w:color w:val="FF0000"/>
          <w:sz w:val="22"/>
          <w:szCs w:val="22"/>
        </w:rPr>
      </w:pPr>
      <w:r w:rsidRPr="00821077">
        <w:rPr>
          <w:sz w:val="22"/>
          <w:szCs w:val="22"/>
        </w:rPr>
        <w:t xml:space="preserve">Once completed please submit the form via email to </w:t>
      </w:r>
      <w:hyperlink r:id="rId9" w:history="1">
        <w:r w:rsidRPr="00821077">
          <w:rPr>
            <w:rStyle w:val="Hyperlink"/>
            <w:sz w:val="22"/>
            <w:szCs w:val="22"/>
          </w:rPr>
          <w:t>HEE.StrategicIntentFeedback@nhs.net</w:t>
        </w:r>
      </w:hyperlink>
      <w:r w:rsidRPr="00821077">
        <w:rPr>
          <w:sz w:val="22"/>
          <w:szCs w:val="22"/>
        </w:rPr>
        <w:t xml:space="preserve"> making sure all supporting documents are also attached to the email. </w:t>
      </w:r>
      <w:r w:rsidR="003D21F3" w:rsidRPr="00821077">
        <w:rPr>
          <w:sz w:val="22"/>
          <w:szCs w:val="22"/>
        </w:rPr>
        <w:t xml:space="preserve">Please make the subject of the email: </w:t>
      </w:r>
      <w:r w:rsidR="003D21F3" w:rsidRPr="00821077">
        <w:rPr>
          <w:b/>
          <w:i/>
          <w:color w:val="FF0000"/>
          <w:sz w:val="22"/>
          <w:szCs w:val="22"/>
        </w:rPr>
        <w:t xml:space="preserve">HEE </w:t>
      </w:r>
      <w:r w:rsidR="00B41674" w:rsidRPr="00821077">
        <w:rPr>
          <w:b/>
          <w:i/>
          <w:color w:val="FF0000"/>
          <w:sz w:val="22"/>
          <w:szCs w:val="22"/>
        </w:rPr>
        <w:t>Strategic Development</w:t>
      </w:r>
      <w:r w:rsidR="003D21F3" w:rsidRPr="00821077">
        <w:rPr>
          <w:b/>
          <w:i/>
          <w:color w:val="FF0000"/>
          <w:sz w:val="22"/>
          <w:szCs w:val="22"/>
        </w:rPr>
        <w:t xml:space="preserve"> </w:t>
      </w:r>
      <w:r w:rsidR="00B41674" w:rsidRPr="00821077">
        <w:rPr>
          <w:b/>
          <w:i/>
          <w:color w:val="FF0000"/>
          <w:sz w:val="22"/>
          <w:szCs w:val="22"/>
        </w:rPr>
        <w:t>Framework -</w:t>
      </w:r>
      <w:r w:rsidR="003D21F3" w:rsidRPr="00821077">
        <w:rPr>
          <w:b/>
          <w:i/>
          <w:color w:val="FF0000"/>
          <w:sz w:val="22"/>
          <w:szCs w:val="22"/>
        </w:rPr>
        <w:t xml:space="preserve"> Call for Evidence</w:t>
      </w:r>
      <w:r w:rsidR="00B41674" w:rsidRPr="00821077">
        <w:rPr>
          <w:b/>
          <w:i/>
          <w:color w:val="FF0000"/>
          <w:sz w:val="22"/>
          <w:szCs w:val="22"/>
        </w:rPr>
        <w:t xml:space="preserve"> </w:t>
      </w:r>
      <w:r w:rsidR="003D21F3" w:rsidRPr="00821077">
        <w:rPr>
          <w:b/>
          <w:i/>
          <w:color w:val="FF0000"/>
          <w:sz w:val="22"/>
          <w:szCs w:val="22"/>
        </w:rPr>
        <w:t>-</w:t>
      </w:r>
      <w:r w:rsidR="00B41674" w:rsidRPr="00821077">
        <w:rPr>
          <w:b/>
          <w:i/>
          <w:color w:val="FF0000"/>
          <w:sz w:val="22"/>
          <w:szCs w:val="22"/>
        </w:rPr>
        <w:t xml:space="preserve"> </w:t>
      </w:r>
      <w:r w:rsidR="003D21F3" w:rsidRPr="00821077">
        <w:rPr>
          <w:b/>
          <w:i/>
          <w:color w:val="FF0000"/>
          <w:sz w:val="22"/>
          <w:szCs w:val="22"/>
        </w:rPr>
        <w:t>[In</w:t>
      </w:r>
      <w:r w:rsidR="00B41674" w:rsidRPr="00821077">
        <w:rPr>
          <w:b/>
          <w:i/>
          <w:color w:val="FF0000"/>
          <w:sz w:val="22"/>
          <w:szCs w:val="22"/>
        </w:rPr>
        <w:t>sert your organisation’s name]</w:t>
      </w:r>
    </w:p>
    <w:p w:rsidR="003D21F3" w:rsidRPr="00821077" w:rsidRDefault="003D21F3" w:rsidP="00821077">
      <w:pPr>
        <w:pStyle w:val="CM15"/>
        <w:spacing w:after="154"/>
        <w:ind w:right="-613"/>
        <w:jc w:val="both"/>
        <w:rPr>
          <w:b/>
          <w:bCs/>
          <w:sz w:val="22"/>
          <w:szCs w:val="22"/>
        </w:rPr>
      </w:pPr>
      <w:r w:rsidRPr="00821077">
        <w:rPr>
          <w:b/>
          <w:bCs/>
          <w:sz w:val="22"/>
          <w:szCs w:val="22"/>
        </w:rPr>
        <w:t xml:space="preserve">Data Protection and Freedom of Information </w:t>
      </w:r>
    </w:p>
    <w:p w:rsidR="003D21F3" w:rsidRPr="00821077" w:rsidRDefault="003D21F3" w:rsidP="00821077">
      <w:pPr>
        <w:spacing w:line="240" w:lineRule="auto"/>
        <w:ind w:right="-613"/>
        <w:jc w:val="both"/>
        <w:rPr>
          <w:rFonts w:ascii="Arial" w:hAnsi="Arial" w:cs="Arial"/>
        </w:rPr>
      </w:pPr>
      <w:r w:rsidRPr="00821077">
        <w:rPr>
          <w:rFonts w:ascii="Arial" w:hAnsi="Arial" w:cs="Arial"/>
        </w:rPr>
        <w:t xml:space="preserve">The information you send us may be made available to wider partners, referred to in future published workforce returns or other reports and may be stored on our internal evidence database. </w:t>
      </w:r>
    </w:p>
    <w:p w:rsidR="003D21F3" w:rsidRDefault="003D21F3" w:rsidP="00821077">
      <w:pPr>
        <w:spacing w:line="240" w:lineRule="auto"/>
        <w:ind w:right="-613"/>
        <w:rPr>
          <w:rFonts w:ascii="Arial" w:hAnsi="Arial" w:cs="Arial"/>
        </w:rPr>
      </w:pPr>
      <w:r w:rsidRPr="00821077">
        <w:rPr>
          <w:rFonts w:ascii="Arial" w:hAnsi="Arial" w:cs="Arial"/>
        </w:rPr>
        <w:t>Any information contained in your response may be subject to publication or disclosure if requested under the Freedom of Information Act 2000. By providing personal information for this review it is understood that you consent to its disclosure and publication. If this is not the case, you should limit any personal information provided or remove it completely. If you want the information in your response to be kept within HEE’s executive processes, you should make this clear in your submission, although we cannot guarantee to be able to do this.</w:t>
      </w:r>
    </w:p>
    <w:p w:rsidR="00821077" w:rsidRDefault="00821077" w:rsidP="00821077">
      <w:pPr>
        <w:spacing w:line="240" w:lineRule="auto"/>
        <w:ind w:right="-613"/>
        <w:rPr>
          <w:rFonts w:ascii="Arial" w:hAnsi="Arial" w:cs="Arial"/>
        </w:rPr>
      </w:pPr>
    </w:p>
    <w:p w:rsidR="003D21F3" w:rsidRPr="003E2A19" w:rsidRDefault="003D21F3" w:rsidP="003D21F3">
      <w:pPr>
        <w:rPr>
          <w:rFonts w:ascii="Arial" w:hAnsi="Arial" w:cs="Arial"/>
          <w:b/>
          <w:color w:val="00B0F0"/>
          <w:sz w:val="24"/>
          <w:szCs w:val="24"/>
        </w:rPr>
      </w:pPr>
      <w:r w:rsidRPr="003E2A19">
        <w:rPr>
          <w:rFonts w:ascii="Arial" w:hAnsi="Arial" w:cs="Arial"/>
          <w:b/>
          <w:color w:val="00B0F0"/>
          <w:sz w:val="24"/>
          <w:szCs w:val="24"/>
        </w:rPr>
        <w:lastRenderedPageBreak/>
        <w:t xml:space="preserve">Step 1 – </w:t>
      </w:r>
      <w:r w:rsidR="00BB55D8" w:rsidRPr="00BB55D8">
        <w:rPr>
          <w:rFonts w:ascii="Arial" w:hAnsi="Arial" w:cs="Arial"/>
          <w:b/>
          <w:color w:val="00B0F0"/>
          <w:sz w:val="24"/>
          <w:szCs w:val="24"/>
        </w:rPr>
        <w:t>A set of shared assumptions about the future</w:t>
      </w:r>
    </w:p>
    <w:p w:rsidR="003D21F3" w:rsidRPr="003E6AE0" w:rsidRDefault="003D21F3" w:rsidP="003D21F3">
      <w:pPr>
        <w:rPr>
          <w:rFonts w:ascii="Arial" w:hAnsi="Arial" w:cs="Arial"/>
        </w:rPr>
      </w:pPr>
      <w:r w:rsidRPr="003E6AE0">
        <w:rPr>
          <w:rFonts w:ascii="Arial" w:hAnsi="Arial" w:cs="Arial"/>
          <w:noProof/>
          <w:color w:val="00B0F0"/>
          <w:lang w:eastAsia="en-GB"/>
        </w:rPr>
        <mc:AlternateContent>
          <mc:Choice Requires="wps">
            <w:drawing>
              <wp:anchor distT="0" distB="0" distL="114300" distR="114300" simplePos="0" relativeHeight="251659264" behindDoc="0" locked="0" layoutInCell="1" allowOverlap="1" wp14:anchorId="096C6879" wp14:editId="1EF09EC9">
                <wp:simplePos x="0" y="0"/>
                <wp:positionH relativeFrom="column">
                  <wp:posOffset>-47625</wp:posOffset>
                </wp:positionH>
                <wp:positionV relativeFrom="paragraph">
                  <wp:posOffset>878205</wp:posOffset>
                </wp:positionV>
                <wp:extent cx="5953125" cy="3584575"/>
                <wp:effectExtent l="9525" t="11430" r="952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584575"/>
                        </a:xfrm>
                        <a:prstGeom prst="rect">
                          <a:avLst/>
                        </a:prstGeom>
                        <a:solidFill>
                          <a:srgbClr val="FFFFFF"/>
                        </a:solidFill>
                        <a:ln w="9525">
                          <a:solidFill>
                            <a:schemeClr val="bg1">
                              <a:lumMod val="100000"/>
                              <a:lumOff val="0"/>
                            </a:schemeClr>
                          </a:solidFill>
                          <a:miter lim="800000"/>
                          <a:headEnd/>
                          <a:tailEnd/>
                        </a:ln>
                      </wps:spPr>
                      <wps:txbx>
                        <w:txbxContent>
                          <w:p w:rsidR="003D21F3" w:rsidRPr="003E6AE0" w:rsidRDefault="003D21F3" w:rsidP="003D21F3">
                            <w:pPr>
                              <w:rPr>
                                <w:b/>
                                <w:color w:val="E36C0A"/>
                                <w:u w:val="single"/>
                              </w:rPr>
                            </w:pPr>
                            <w:r w:rsidRPr="003E6AE0">
                              <w:rPr>
                                <w:b/>
                                <w:color w:val="E36C0A"/>
                                <w:u w:val="single"/>
                              </w:rPr>
                              <w:t>Illustrative example of 10 key characteristics of the way future services may be delivered:</w:t>
                            </w:r>
                          </w:p>
                          <w:p w:rsidR="003D21F3" w:rsidRPr="003E6AE0" w:rsidRDefault="003D21F3" w:rsidP="003D21F3">
                            <w:pPr>
                              <w:numPr>
                                <w:ilvl w:val="0"/>
                                <w:numId w:val="1"/>
                              </w:numPr>
                              <w:rPr>
                                <w:rFonts w:ascii="Arial" w:hAnsi="Arial" w:cs="Arial"/>
                                <w:b/>
                                <w:i/>
                                <w:color w:val="E36C0A"/>
                              </w:rPr>
                            </w:pPr>
                            <w:r w:rsidRPr="003E6AE0">
                              <w:rPr>
                                <w:rFonts w:ascii="Arial" w:hAnsi="Arial" w:cs="Arial"/>
                                <w:b/>
                                <w:i/>
                                <w:color w:val="E36C0A"/>
                              </w:rPr>
                              <w:t>Care is holistic and centred on the person</w:t>
                            </w:r>
                          </w:p>
                          <w:p w:rsidR="003D21F3" w:rsidRPr="003E6AE0" w:rsidRDefault="003D21F3" w:rsidP="003D21F3">
                            <w:pPr>
                              <w:numPr>
                                <w:ilvl w:val="0"/>
                                <w:numId w:val="1"/>
                              </w:numPr>
                              <w:rPr>
                                <w:rFonts w:ascii="Arial" w:hAnsi="Arial" w:cs="Arial"/>
                                <w:b/>
                                <w:i/>
                                <w:color w:val="E36C0A"/>
                              </w:rPr>
                            </w:pPr>
                            <w:r w:rsidRPr="003E6AE0">
                              <w:rPr>
                                <w:rFonts w:ascii="Arial" w:hAnsi="Arial" w:cs="Arial"/>
                                <w:b/>
                                <w:i/>
                                <w:color w:val="E36C0A"/>
                              </w:rPr>
                              <w:t xml:space="preserve">Care is customised according to patient needs and values </w:t>
                            </w:r>
                          </w:p>
                          <w:p w:rsidR="003D21F3" w:rsidRPr="003E6AE0" w:rsidRDefault="003D21F3" w:rsidP="003D21F3">
                            <w:pPr>
                              <w:numPr>
                                <w:ilvl w:val="0"/>
                                <w:numId w:val="1"/>
                              </w:numPr>
                              <w:rPr>
                                <w:rFonts w:ascii="Arial" w:hAnsi="Arial" w:cs="Arial"/>
                                <w:b/>
                                <w:i/>
                                <w:color w:val="E36C0A"/>
                              </w:rPr>
                            </w:pPr>
                            <w:r w:rsidRPr="003E6AE0">
                              <w:rPr>
                                <w:rFonts w:ascii="Arial" w:hAnsi="Arial" w:cs="Arial"/>
                                <w:b/>
                                <w:i/>
                                <w:color w:val="E36C0A"/>
                              </w:rPr>
                              <w:t xml:space="preserve">The patient is the source of control </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 xml:space="preserve">Knowledge is shared and information flows freely </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Decision-making is evidence-based</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Safety is a system property</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Transparency is necessary</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Needs are anticipated</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Waste is continuously decreased</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Co-operation among clinicians is a priority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5pt;margin-top:69.15pt;width:468.75pt;height:2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" strokecolor="white [3212]">
                <v:textbox>
                  <w:txbxContent>
                    <w:p w:rsidR="003D21F3" w:rsidRPr="003E6AE0" w:rsidRDefault="003D21F3" w:rsidP="003D21F3">
                      <w:pPr>
                        <w:rPr>
                          <w:b/>
                          <w:color w:val="E36C0A"/>
                          <w:u w:val="single"/>
                        </w:rPr>
                      </w:pPr>
                      <w:r w:rsidRPr="003E6AE0">
                        <w:rPr>
                          <w:b/>
                          <w:color w:val="E36C0A"/>
                          <w:u w:val="single"/>
                        </w:rPr>
                        <w:t>Illustrative example of 10 key characteristics of the way future services may be delivered:</w:t>
                      </w:r>
                    </w:p>
                    <w:p w:rsidR="003D21F3" w:rsidRPr="003E6AE0" w:rsidRDefault="003D21F3" w:rsidP="003D21F3">
                      <w:pPr>
                        <w:numPr>
                          <w:ilvl w:val="0"/>
                          <w:numId w:val="1"/>
                        </w:numPr>
                        <w:rPr>
                          <w:rFonts w:ascii="Arial" w:hAnsi="Arial" w:cs="Arial"/>
                          <w:b/>
                          <w:i/>
                          <w:color w:val="E36C0A"/>
                        </w:rPr>
                      </w:pPr>
                      <w:r w:rsidRPr="003E6AE0">
                        <w:rPr>
                          <w:rFonts w:ascii="Arial" w:hAnsi="Arial" w:cs="Arial"/>
                          <w:b/>
                          <w:i/>
                          <w:color w:val="E36C0A"/>
                        </w:rPr>
                        <w:t>Care is holistic and centred on the person</w:t>
                      </w:r>
                    </w:p>
                    <w:p w:rsidR="003D21F3" w:rsidRPr="003E6AE0" w:rsidRDefault="003D21F3" w:rsidP="003D21F3">
                      <w:pPr>
                        <w:numPr>
                          <w:ilvl w:val="0"/>
                          <w:numId w:val="1"/>
                        </w:numPr>
                        <w:rPr>
                          <w:rFonts w:ascii="Arial" w:hAnsi="Arial" w:cs="Arial"/>
                          <w:b/>
                          <w:i/>
                          <w:color w:val="E36C0A"/>
                        </w:rPr>
                      </w:pPr>
                      <w:r w:rsidRPr="003E6AE0">
                        <w:rPr>
                          <w:rFonts w:ascii="Arial" w:hAnsi="Arial" w:cs="Arial"/>
                          <w:b/>
                          <w:i/>
                          <w:color w:val="E36C0A"/>
                        </w:rPr>
                        <w:t xml:space="preserve">Care is customised according to patient needs and values </w:t>
                      </w:r>
                    </w:p>
                    <w:p w:rsidR="003D21F3" w:rsidRPr="003E6AE0" w:rsidRDefault="003D21F3" w:rsidP="003D21F3">
                      <w:pPr>
                        <w:numPr>
                          <w:ilvl w:val="0"/>
                          <w:numId w:val="1"/>
                        </w:numPr>
                        <w:rPr>
                          <w:rFonts w:ascii="Arial" w:hAnsi="Arial" w:cs="Arial"/>
                          <w:b/>
                          <w:i/>
                          <w:color w:val="E36C0A"/>
                        </w:rPr>
                      </w:pPr>
                      <w:r w:rsidRPr="003E6AE0">
                        <w:rPr>
                          <w:rFonts w:ascii="Arial" w:hAnsi="Arial" w:cs="Arial"/>
                          <w:b/>
                          <w:i/>
                          <w:color w:val="E36C0A"/>
                        </w:rPr>
                        <w:t xml:space="preserve">The patient is the source of control </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 xml:space="preserve">Knowledge is shared and information flows freely </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Decision-making is evidence-based</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Safety is a system property</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Transparency is necessary</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Needs are anticipated</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Waste is continuously decreased</w:t>
                      </w:r>
                    </w:p>
                    <w:p w:rsidR="003D21F3" w:rsidRPr="003E6AE0" w:rsidRDefault="003D21F3" w:rsidP="003D21F3">
                      <w:pPr>
                        <w:numPr>
                          <w:ilvl w:val="0"/>
                          <w:numId w:val="1"/>
                        </w:numPr>
                        <w:autoSpaceDE w:val="0"/>
                        <w:autoSpaceDN w:val="0"/>
                        <w:adjustRightInd w:val="0"/>
                        <w:jc w:val="both"/>
                        <w:rPr>
                          <w:rFonts w:ascii="Arial" w:hAnsi="Arial" w:cs="Arial"/>
                          <w:b/>
                          <w:i/>
                          <w:color w:val="E36C0A"/>
                        </w:rPr>
                      </w:pPr>
                      <w:r w:rsidRPr="003E6AE0">
                        <w:rPr>
                          <w:rFonts w:ascii="Arial" w:hAnsi="Arial" w:cs="Arial"/>
                          <w:b/>
                          <w:i/>
                          <w:color w:val="E36C0A"/>
                        </w:rPr>
                        <w:t>Co-operation among clinicians is a priority</w:t>
                      </w:r>
                    </w:p>
                  </w:txbxContent>
                </v:textbox>
              </v:shape>
            </w:pict>
          </mc:Fallback>
        </mc:AlternateContent>
      </w:r>
      <w:r w:rsidRPr="003E6AE0">
        <w:rPr>
          <w:rFonts w:ascii="Arial" w:hAnsi="Arial" w:cs="Arial"/>
        </w:rPr>
        <w:t>We need to start with a shared set of assumptions on how future services will be delivered. There are a number of examples of this that cover differing time spans from 5 to 25 years into the future. Below is an example from the Kings Fund that describes 10 key characteristics of future services:</w:t>
      </w:r>
    </w:p>
    <w:p w:rsidR="003D21F3" w:rsidRDefault="003D21F3" w:rsidP="003D21F3">
      <w:pPr>
        <w:rPr>
          <w:rFonts w:ascii="Arial" w:hAnsi="Arial" w:cs="Arial"/>
          <w:sz w:val="24"/>
          <w:szCs w:val="24"/>
        </w:rPr>
      </w:pPr>
      <w:r>
        <w:rPr>
          <w:rFonts w:ascii="Arial" w:hAnsi="Arial" w:cs="Arial"/>
          <w:sz w:val="24"/>
          <w:szCs w:val="24"/>
        </w:rPr>
        <w:t xml:space="preserve">    </w:t>
      </w:r>
    </w:p>
    <w:p w:rsidR="003D21F3" w:rsidRPr="00D558E0" w:rsidRDefault="003D21F3" w:rsidP="003D21F3">
      <w:pPr>
        <w:rPr>
          <w:rFonts w:ascii="Arial" w:hAnsi="Arial" w:cs="Arial"/>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ind w:left="360"/>
        <w:jc w:val="both"/>
        <w:rPr>
          <w:rFonts w:ascii="Arial" w:hAnsi="Arial" w:cs="Arial"/>
          <w:b/>
          <w:color w:val="000000"/>
          <w:sz w:val="24"/>
          <w:szCs w:val="24"/>
        </w:rPr>
      </w:pPr>
    </w:p>
    <w:p w:rsidR="003D21F3" w:rsidRDefault="003D21F3" w:rsidP="003D21F3">
      <w:pPr>
        <w:autoSpaceDE w:val="0"/>
        <w:autoSpaceDN w:val="0"/>
        <w:adjustRightInd w:val="0"/>
        <w:ind w:left="360"/>
        <w:jc w:val="both"/>
        <w:rPr>
          <w:rFonts w:ascii="Arial" w:hAnsi="Arial" w:cs="Arial"/>
          <w:b/>
          <w:color w:val="000000"/>
          <w:sz w:val="24"/>
          <w:szCs w:val="24"/>
        </w:rPr>
      </w:pPr>
    </w:p>
    <w:p w:rsidR="003D21F3" w:rsidRDefault="003D21F3" w:rsidP="003D21F3">
      <w:pPr>
        <w:autoSpaceDE w:val="0"/>
        <w:autoSpaceDN w:val="0"/>
        <w:adjustRightInd w:val="0"/>
        <w:ind w:left="360"/>
        <w:jc w:val="both"/>
        <w:rPr>
          <w:rFonts w:ascii="Arial" w:hAnsi="Arial" w:cs="Arial"/>
          <w:b/>
          <w:color w:val="000000"/>
          <w:sz w:val="24"/>
          <w:szCs w:val="24"/>
        </w:rPr>
      </w:pPr>
    </w:p>
    <w:p w:rsidR="003D21F3" w:rsidRPr="003E6AE0" w:rsidRDefault="003D21F3" w:rsidP="003D21F3">
      <w:pPr>
        <w:autoSpaceDE w:val="0"/>
        <w:autoSpaceDN w:val="0"/>
        <w:adjustRightInd w:val="0"/>
        <w:ind w:left="360"/>
        <w:jc w:val="both"/>
        <w:rPr>
          <w:rFonts w:ascii="Arial" w:hAnsi="Arial" w:cs="Arial"/>
          <w:b/>
          <w:color w:val="000000"/>
        </w:rPr>
      </w:pPr>
      <w:r w:rsidRPr="003E6AE0">
        <w:rPr>
          <w:rFonts w:ascii="Arial" w:hAnsi="Arial" w:cs="Arial"/>
          <w:b/>
          <w:color w:val="000000"/>
        </w:rPr>
        <w:t xml:space="preserve">Do you agree with the above assumptions of future services? Do they define what success would </w:t>
      </w:r>
      <w:r w:rsidR="002F2604" w:rsidRPr="003E6AE0">
        <w:rPr>
          <w:rFonts w:ascii="Arial" w:hAnsi="Arial" w:cs="Arial"/>
          <w:b/>
          <w:color w:val="000000"/>
        </w:rPr>
        <w:t xml:space="preserve">look </w:t>
      </w:r>
      <w:r w:rsidRPr="003E6AE0">
        <w:rPr>
          <w:rFonts w:ascii="Arial" w:hAnsi="Arial" w:cs="Arial"/>
          <w:b/>
          <w:color w:val="000000"/>
        </w:rPr>
        <w:t>like to our patients, carers and communities/populations? Given lead-in times for changing services and education, how far ahead should we look: 10, 15 or more years?</w:t>
      </w:r>
    </w:p>
    <w:p w:rsidR="003D21F3" w:rsidRPr="00D558E0" w:rsidRDefault="003D21F3" w:rsidP="003D21F3">
      <w:pPr>
        <w:autoSpaceDE w:val="0"/>
        <w:autoSpaceDN w:val="0"/>
        <w:adjustRightInd w:val="0"/>
        <w:jc w:val="both"/>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116840</wp:posOffset>
                </wp:positionV>
                <wp:extent cx="5548630" cy="3305175"/>
                <wp:effectExtent l="0" t="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3305175"/>
                        </a:xfrm>
                        <a:prstGeom prst="rect">
                          <a:avLst/>
                        </a:prstGeom>
                        <a:solidFill>
                          <a:srgbClr val="FFFFFF"/>
                        </a:solidFill>
                        <a:ln w="9525">
                          <a:solidFill>
                            <a:srgbClr val="000000"/>
                          </a:solidFill>
                          <a:miter lim="800000"/>
                          <a:headEnd/>
                          <a:tailEnd/>
                        </a:ln>
                      </wps:spPr>
                      <wps:txbx>
                        <w:txbxContent>
                          <w:p w:rsidR="00473C02" w:rsidRPr="00567E6F" w:rsidRDefault="00D671EF" w:rsidP="003E6AE0">
                            <w:pPr>
                              <w:jc w:val="both"/>
                              <w:rPr>
                                <w:color w:val="365F91" w:themeColor="accent1" w:themeShade="BF"/>
                              </w:rPr>
                            </w:pPr>
                            <w:r w:rsidRPr="00567E6F">
                              <w:rPr>
                                <w:color w:val="365F91" w:themeColor="accent1" w:themeShade="BF"/>
                              </w:rPr>
                              <w:t xml:space="preserve">Agree </w:t>
                            </w:r>
                            <w:r w:rsidR="00473C02" w:rsidRPr="00567E6F">
                              <w:rPr>
                                <w:color w:val="365F91" w:themeColor="accent1" w:themeShade="BF"/>
                              </w:rPr>
                              <w:t>with the addition of</w:t>
                            </w:r>
                            <w:r w:rsidR="00567E6F">
                              <w:rPr>
                                <w:color w:val="365F91" w:themeColor="accent1" w:themeShade="BF"/>
                              </w:rPr>
                              <w:t xml:space="preserve"> </w:t>
                            </w:r>
                          </w:p>
                          <w:p w:rsidR="00473C02" w:rsidRPr="00567E6F" w:rsidRDefault="00D671EF" w:rsidP="00567E6F">
                            <w:pPr>
                              <w:pStyle w:val="ListParagraph"/>
                              <w:numPr>
                                <w:ilvl w:val="0"/>
                                <w:numId w:val="3"/>
                              </w:numPr>
                              <w:jc w:val="both"/>
                              <w:rPr>
                                <w:rFonts w:asciiTheme="minorHAnsi" w:hAnsiTheme="minorHAnsi"/>
                                <w:color w:val="365F91" w:themeColor="accent1" w:themeShade="BF"/>
                                <w:sz w:val="22"/>
                                <w:szCs w:val="22"/>
                              </w:rPr>
                            </w:pPr>
                            <w:r w:rsidRPr="00567E6F">
                              <w:rPr>
                                <w:rFonts w:asciiTheme="minorHAnsi" w:hAnsiTheme="minorHAnsi"/>
                                <w:color w:val="365F91" w:themeColor="accent1" w:themeShade="BF"/>
                                <w:sz w:val="22"/>
                                <w:szCs w:val="22"/>
                              </w:rPr>
                              <w:t xml:space="preserve">services are available 7 days a week </w:t>
                            </w:r>
                            <w:r w:rsidR="006C64A2" w:rsidRPr="00567E6F">
                              <w:rPr>
                                <w:rFonts w:asciiTheme="minorHAnsi" w:hAnsiTheme="minorHAnsi"/>
                                <w:color w:val="365F91" w:themeColor="accent1" w:themeShade="BF"/>
                                <w:sz w:val="22"/>
                                <w:szCs w:val="22"/>
                              </w:rPr>
                              <w:t>that are able to provide adequate</w:t>
                            </w:r>
                            <w:r w:rsidRPr="00567E6F">
                              <w:rPr>
                                <w:rFonts w:asciiTheme="minorHAnsi" w:hAnsiTheme="minorHAnsi"/>
                                <w:color w:val="365F91" w:themeColor="accent1" w:themeShade="BF"/>
                                <w:sz w:val="22"/>
                                <w:szCs w:val="22"/>
                              </w:rPr>
                              <w:t xml:space="preserve"> support for emergency/urgent care available 24/7</w:t>
                            </w:r>
                            <w:r w:rsidR="00473C02" w:rsidRPr="00567E6F">
                              <w:rPr>
                                <w:rFonts w:asciiTheme="minorHAnsi" w:hAnsiTheme="minorHAnsi"/>
                                <w:color w:val="365F91" w:themeColor="accent1" w:themeShade="BF"/>
                                <w:sz w:val="22"/>
                                <w:szCs w:val="22"/>
                              </w:rPr>
                              <w:t xml:space="preserve"> and</w:t>
                            </w:r>
                          </w:p>
                          <w:p w:rsidR="00A124EC" w:rsidRPr="00567E6F" w:rsidRDefault="00473C02" w:rsidP="00567E6F">
                            <w:pPr>
                              <w:pStyle w:val="ListParagraph"/>
                              <w:numPr>
                                <w:ilvl w:val="0"/>
                                <w:numId w:val="3"/>
                              </w:numPr>
                              <w:jc w:val="both"/>
                              <w:rPr>
                                <w:color w:val="365F91" w:themeColor="accent1" w:themeShade="BF"/>
                              </w:rPr>
                            </w:pPr>
                            <w:r w:rsidRPr="00567E6F">
                              <w:rPr>
                                <w:rFonts w:asciiTheme="minorHAnsi" w:hAnsiTheme="minorHAnsi"/>
                                <w:color w:val="365F91" w:themeColor="accent1" w:themeShade="BF"/>
                                <w:sz w:val="22"/>
                                <w:szCs w:val="22"/>
                              </w:rPr>
                              <w:t>services are sustainable through the recruitment and training of the next generation of health care professionals</w:t>
                            </w:r>
                            <w:r w:rsidR="00D671EF" w:rsidRPr="00567E6F">
                              <w:rPr>
                                <w:rFonts w:asciiTheme="minorHAnsi" w:hAnsiTheme="minorHAnsi"/>
                                <w:color w:val="365F91" w:themeColor="accent1" w:themeShade="BF"/>
                                <w:sz w:val="22"/>
                                <w:szCs w:val="22"/>
                              </w:rPr>
                              <w:t xml:space="preserve"> </w:t>
                            </w:r>
                          </w:p>
                          <w:p w:rsidR="00567E6F" w:rsidRPr="00567E6F" w:rsidRDefault="00567E6F" w:rsidP="00567E6F">
                            <w:pPr>
                              <w:ind w:left="360"/>
                              <w:jc w:val="both"/>
                              <w:rPr>
                                <w:color w:val="365F91" w:themeColor="accent1" w:themeShade="BF"/>
                                <w:sz w:val="4"/>
                                <w:szCs w:val="4"/>
                              </w:rPr>
                            </w:pPr>
                          </w:p>
                          <w:p w:rsidR="00A124EC" w:rsidRPr="00567E6F" w:rsidRDefault="00A124EC" w:rsidP="003E6AE0">
                            <w:pPr>
                              <w:jc w:val="both"/>
                              <w:rPr>
                                <w:color w:val="365F91" w:themeColor="accent1" w:themeShade="BF"/>
                              </w:rPr>
                            </w:pPr>
                            <w:r w:rsidRPr="00567E6F">
                              <w:rPr>
                                <w:color w:val="365F91" w:themeColor="accent1" w:themeShade="BF"/>
                              </w:rPr>
                              <w:t>and with the acknowledgement that there</w:t>
                            </w:r>
                            <w:r w:rsidR="006C64A2" w:rsidRPr="00567E6F">
                              <w:rPr>
                                <w:color w:val="365F91" w:themeColor="accent1" w:themeShade="BF"/>
                              </w:rPr>
                              <w:t xml:space="preserve"> will </w:t>
                            </w:r>
                            <w:r w:rsidRPr="00567E6F">
                              <w:rPr>
                                <w:color w:val="365F91" w:themeColor="accent1" w:themeShade="BF"/>
                              </w:rPr>
                              <w:t xml:space="preserve">have to </w:t>
                            </w:r>
                            <w:r w:rsidR="006C64A2" w:rsidRPr="00567E6F">
                              <w:rPr>
                                <w:color w:val="365F91" w:themeColor="accent1" w:themeShade="BF"/>
                              </w:rPr>
                              <w:t xml:space="preserve">be exceptions to the principles: decision making can only be evidence based where such a base exists, and the need to create an evidence base in well conducted research may mean the decision is based, with explicit patient approval, on that necessity. </w:t>
                            </w:r>
                            <w:r w:rsidR="003E6AE0" w:rsidRPr="00567E6F">
                              <w:rPr>
                                <w:color w:val="365F91" w:themeColor="accent1" w:themeShade="BF"/>
                              </w:rPr>
                              <w:t xml:space="preserve"> </w:t>
                            </w:r>
                            <w:r w:rsidR="006C64A2" w:rsidRPr="00567E6F">
                              <w:rPr>
                                <w:color w:val="365F91" w:themeColor="accent1" w:themeShade="BF"/>
                              </w:rPr>
                              <w:t>Secondly</w:t>
                            </w:r>
                            <w:r w:rsidR="00567E6F">
                              <w:rPr>
                                <w:color w:val="365F91" w:themeColor="accent1" w:themeShade="BF"/>
                              </w:rPr>
                              <w:t>,</w:t>
                            </w:r>
                            <w:r w:rsidR="006C64A2" w:rsidRPr="00567E6F">
                              <w:rPr>
                                <w:color w:val="365F91" w:themeColor="accent1" w:themeShade="BF"/>
                              </w:rPr>
                              <w:t xml:space="preserve"> the patient may not always be able to be the source of control if suffering from conditions</w:t>
                            </w:r>
                            <w:r w:rsidR="003E6AE0" w:rsidRPr="00567E6F">
                              <w:rPr>
                                <w:color w:val="365F91" w:themeColor="accent1" w:themeShade="BF"/>
                              </w:rPr>
                              <w:t xml:space="preserve"> that obscure such an ability.  </w:t>
                            </w:r>
                            <w:r w:rsidR="006C64A2" w:rsidRPr="00567E6F">
                              <w:rPr>
                                <w:color w:val="365F91" w:themeColor="accent1" w:themeShade="BF"/>
                              </w:rPr>
                              <w:t>The need to treat the patient according to their needs remains, of course, paramount.</w:t>
                            </w:r>
                          </w:p>
                          <w:p w:rsidR="003D21F3" w:rsidRPr="00567E6F" w:rsidRDefault="006C64A2" w:rsidP="003E6AE0">
                            <w:pPr>
                              <w:jc w:val="both"/>
                              <w:rPr>
                                <w:color w:val="365F91" w:themeColor="accent1" w:themeShade="BF"/>
                              </w:rPr>
                            </w:pPr>
                            <w:r w:rsidRPr="00567E6F">
                              <w:rPr>
                                <w:color w:val="365F91" w:themeColor="accent1" w:themeShade="BF"/>
                              </w:rPr>
                              <w:t xml:space="preserve">Looking </w:t>
                            </w:r>
                            <w:r w:rsidR="00D671EF" w:rsidRPr="00567E6F">
                              <w:rPr>
                                <w:color w:val="365F91" w:themeColor="accent1" w:themeShade="BF"/>
                              </w:rPr>
                              <w:t xml:space="preserve">ahead </w:t>
                            </w:r>
                            <w:r w:rsidR="00D671EF" w:rsidRPr="00567E6F">
                              <w:rPr>
                                <w:color w:val="365F91" w:themeColor="accent1" w:themeShade="BF"/>
                                <w:u w:val="single"/>
                              </w:rPr>
                              <w:t>more than</w:t>
                            </w:r>
                            <w:r w:rsidR="00D671EF" w:rsidRPr="00567E6F">
                              <w:rPr>
                                <w:color w:val="365F91" w:themeColor="accent1" w:themeShade="BF"/>
                              </w:rPr>
                              <w:t xml:space="preserve"> 10 years given changes in societal expectations, the advance of technology and shifts in the political environment may be impractical.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25pt;margin-top:9.2pt;width:436.9pt;height:2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">
                <v:textbox>
                  <w:txbxContent>
                    <w:p w:rsidR="00473C02" w:rsidRPr="00567E6F" w:rsidRDefault="00D671EF" w:rsidP="003E6AE0">
                      <w:pPr>
                        <w:jc w:val="both"/>
                        <w:rPr>
                          <w:color w:val="365F91" w:themeColor="accent1" w:themeShade="BF"/>
                        </w:rPr>
                      </w:pPr>
                      <w:r w:rsidRPr="00567E6F">
                        <w:rPr>
                          <w:color w:val="365F91" w:themeColor="accent1" w:themeShade="BF"/>
                        </w:rPr>
                        <w:t xml:space="preserve">Agree </w:t>
                      </w:r>
                      <w:r w:rsidR="00473C02" w:rsidRPr="00567E6F">
                        <w:rPr>
                          <w:color w:val="365F91" w:themeColor="accent1" w:themeShade="BF"/>
                        </w:rPr>
                        <w:t>with the addition of</w:t>
                      </w:r>
                      <w:r w:rsidR="00567E6F">
                        <w:rPr>
                          <w:color w:val="365F91" w:themeColor="accent1" w:themeShade="BF"/>
                        </w:rPr>
                        <w:t xml:space="preserve"> </w:t>
                      </w:r>
                    </w:p>
                    <w:p w:rsidR="00473C02" w:rsidRPr="00567E6F" w:rsidRDefault="00D671EF" w:rsidP="00567E6F">
                      <w:pPr>
                        <w:pStyle w:val="ListParagraph"/>
                        <w:numPr>
                          <w:ilvl w:val="0"/>
                          <w:numId w:val="3"/>
                        </w:numPr>
                        <w:jc w:val="both"/>
                        <w:rPr>
                          <w:rFonts w:asciiTheme="minorHAnsi" w:hAnsiTheme="minorHAnsi"/>
                          <w:color w:val="365F91" w:themeColor="accent1" w:themeShade="BF"/>
                          <w:sz w:val="22"/>
                          <w:szCs w:val="22"/>
                        </w:rPr>
                      </w:pPr>
                      <w:r w:rsidRPr="00567E6F">
                        <w:rPr>
                          <w:rFonts w:asciiTheme="minorHAnsi" w:hAnsiTheme="minorHAnsi"/>
                          <w:color w:val="365F91" w:themeColor="accent1" w:themeShade="BF"/>
                          <w:sz w:val="22"/>
                          <w:szCs w:val="22"/>
                        </w:rPr>
                        <w:t xml:space="preserve">services are available 7 days a week </w:t>
                      </w:r>
                      <w:r w:rsidR="006C64A2" w:rsidRPr="00567E6F">
                        <w:rPr>
                          <w:rFonts w:asciiTheme="minorHAnsi" w:hAnsiTheme="minorHAnsi"/>
                          <w:color w:val="365F91" w:themeColor="accent1" w:themeShade="BF"/>
                          <w:sz w:val="22"/>
                          <w:szCs w:val="22"/>
                        </w:rPr>
                        <w:t>that are able to provide adequate</w:t>
                      </w:r>
                      <w:r w:rsidRPr="00567E6F">
                        <w:rPr>
                          <w:rFonts w:asciiTheme="minorHAnsi" w:hAnsiTheme="minorHAnsi"/>
                          <w:color w:val="365F91" w:themeColor="accent1" w:themeShade="BF"/>
                          <w:sz w:val="22"/>
                          <w:szCs w:val="22"/>
                        </w:rPr>
                        <w:t xml:space="preserve"> support for emergency/urgent care available 24/7</w:t>
                      </w:r>
                      <w:r w:rsidR="00473C02" w:rsidRPr="00567E6F">
                        <w:rPr>
                          <w:rFonts w:asciiTheme="minorHAnsi" w:hAnsiTheme="minorHAnsi"/>
                          <w:color w:val="365F91" w:themeColor="accent1" w:themeShade="BF"/>
                          <w:sz w:val="22"/>
                          <w:szCs w:val="22"/>
                        </w:rPr>
                        <w:t xml:space="preserve"> and</w:t>
                      </w:r>
                    </w:p>
                    <w:p w:rsidR="00A124EC" w:rsidRPr="00567E6F" w:rsidRDefault="00473C02" w:rsidP="00567E6F">
                      <w:pPr>
                        <w:pStyle w:val="ListParagraph"/>
                        <w:numPr>
                          <w:ilvl w:val="0"/>
                          <w:numId w:val="3"/>
                        </w:numPr>
                        <w:jc w:val="both"/>
                        <w:rPr>
                          <w:color w:val="365F91" w:themeColor="accent1" w:themeShade="BF"/>
                        </w:rPr>
                      </w:pPr>
                      <w:r w:rsidRPr="00567E6F">
                        <w:rPr>
                          <w:rFonts w:asciiTheme="minorHAnsi" w:hAnsiTheme="minorHAnsi"/>
                          <w:color w:val="365F91" w:themeColor="accent1" w:themeShade="BF"/>
                          <w:sz w:val="22"/>
                          <w:szCs w:val="22"/>
                        </w:rPr>
                        <w:t>services are sustainable through the recruitment and training of the next generation of health care professionals</w:t>
                      </w:r>
                      <w:r w:rsidR="00D671EF" w:rsidRPr="00567E6F">
                        <w:rPr>
                          <w:rFonts w:asciiTheme="minorHAnsi" w:hAnsiTheme="minorHAnsi"/>
                          <w:color w:val="365F91" w:themeColor="accent1" w:themeShade="BF"/>
                          <w:sz w:val="22"/>
                          <w:szCs w:val="22"/>
                        </w:rPr>
                        <w:t xml:space="preserve"> </w:t>
                      </w:r>
                    </w:p>
                    <w:p w:rsidR="00567E6F" w:rsidRPr="00567E6F" w:rsidRDefault="00567E6F" w:rsidP="00567E6F">
                      <w:pPr>
                        <w:ind w:left="360"/>
                        <w:jc w:val="both"/>
                        <w:rPr>
                          <w:color w:val="365F91" w:themeColor="accent1" w:themeShade="BF"/>
                          <w:sz w:val="4"/>
                          <w:szCs w:val="4"/>
                        </w:rPr>
                      </w:pPr>
                    </w:p>
                    <w:p w:rsidR="00A124EC" w:rsidRPr="00567E6F" w:rsidRDefault="00A124EC" w:rsidP="003E6AE0">
                      <w:pPr>
                        <w:jc w:val="both"/>
                        <w:rPr>
                          <w:color w:val="365F91" w:themeColor="accent1" w:themeShade="BF"/>
                        </w:rPr>
                      </w:pPr>
                      <w:r w:rsidRPr="00567E6F">
                        <w:rPr>
                          <w:color w:val="365F91" w:themeColor="accent1" w:themeShade="BF"/>
                        </w:rPr>
                        <w:t>and with the acknowledgement that there</w:t>
                      </w:r>
                      <w:r w:rsidR="006C64A2" w:rsidRPr="00567E6F">
                        <w:rPr>
                          <w:color w:val="365F91" w:themeColor="accent1" w:themeShade="BF"/>
                        </w:rPr>
                        <w:t xml:space="preserve"> will </w:t>
                      </w:r>
                      <w:r w:rsidRPr="00567E6F">
                        <w:rPr>
                          <w:color w:val="365F91" w:themeColor="accent1" w:themeShade="BF"/>
                        </w:rPr>
                        <w:t xml:space="preserve">have to </w:t>
                      </w:r>
                      <w:r w:rsidR="006C64A2" w:rsidRPr="00567E6F">
                        <w:rPr>
                          <w:color w:val="365F91" w:themeColor="accent1" w:themeShade="BF"/>
                        </w:rPr>
                        <w:t xml:space="preserve">be exceptions to the principles: decision making can only be evidence based where such a base exists, and the need to create an evidence base in well conducted research may mean the decision is based, with explicit patient approval, on that necessity. </w:t>
                      </w:r>
                      <w:r w:rsidR="003E6AE0" w:rsidRPr="00567E6F">
                        <w:rPr>
                          <w:color w:val="365F91" w:themeColor="accent1" w:themeShade="BF"/>
                        </w:rPr>
                        <w:t xml:space="preserve"> </w:t>
                      </w:r>
                      <w:r w:rsidR="006C64A2" w:rsidRPr="00567E6F">
                        <w:rPr>
                          <w:color w:val="365F91" w:themeColor="accent1" w:themeShade="BF"/>
                        </w:rPr>
                        <w:t>Secondly</w:t>
                      </w:r>
                      <w:r w:rsidR="00567E6F">
                        <w:rPr>
                          <w:color w:val="365F91" w:themeColor="accent1" w:themeShade="BF"/>
                        </w:rPr>
                        <w:t>,</w:t>
                      </w:r>
                      <w:r w:rsidR="006C64A2" w:rsidRPr="00567E6F">
                        <w:rPr>
                          <w:color w:val="365F91" w:themeColor="accent1" w:themeShade="BF"/>
                        </w:rPr>
                        <w:t xml:space="preserve"> the patient may not always be able to be the source of control if suffering from conditions</w:t>
                      </w:r>
                      <w:r w:rsidR="003E6AE0" w:rsidRPr="00567E6F">
                        <w:rPr>
                          <w:color w:val="365F91" w:themeColor="accent1" w:themeShade="BF"/>
                        </w:rPr>
                        <w:t xml:space="preserve"> that obscure such an ability.  </w:t>
                      </w:r>
                      <w:r w:rsidR="006C64A2" w:rsidRPr="00567E6F">
                        <w:rPr>
                          <w:color w:val="365F91" w:themeColor="accent1" w:themeShade="BF"/>
                        </w:rPr>
                        <w:t>The need to treat the patient according to their needs remains, of course, paramount.</w:t>
                      </w:r>
                    </w:p>
                    <w:p w:rsidR="003D21F3" w:rsidRPr="00567E6F" w:rsidRDefault="006C64A2" w:rsidP="003E6AE0">
                      <w:pPr>
                        <w:jc w:val="both"/>
                        <w:rPr>
                          <w:color w:val="365F91" w:themeColor="accent1" w:themeShade="BF"/>
                        </w:rPr>
                      </w:pPr>
                      <w:r w:rsidRPr="00567E6F">
                        <w:rPr>
                          <w:color w:val="365F91" w:themeColor="accent1" w:themeShade="BF"/>
                        </w:rPr>
                        <w:t xml:space="preserve">Looking </w:t>
                      </w:r>
                      <w:r w:rsidR="00D671EF" w:rsidRPr="00567E6F">
                        <w:rPr>
                          <w:color w:val="365F91" w:themeColor="accent1" w:themeShade="BF"/>
                        </w:rPr>
                        <w:t xml:space="preserve">ahead </w:t>
                      </w:r>
                      <w:r w:rsidR="00D671EF" w:rsidRPr="00567E6F">
                        <w:rPr>
                          <w:color w:val="365F91" w:themeColor="accent1" w:themeShade="BF"/>
                          <w:u w:val="single"/>
                        </w:rPr>
                        <w:t>more than</w:t>
                      </w:r>
                      <w:r w:rsidR="00D671EF" w:rsidRPr="00567E6F">
                        <w:rPr>
                          <w:color w:val="365F91" w:themeColor="accent1" w:themeShade="BF"/>
                        </w:rPr>
                        <w:t xml:space="preserve"> 10 years given changes in societal expectations, the advance of technology and shifts in the political environment may be impractical.</w:t>
                      </w:r>
                    </w:p>
                  </w:txbxContent>
                </v:textbox>
              </v:shape>
            </w:pict>
          </mc:Fallback>
        </mc:AlternateContent>
      </w: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color w:val="000000"/>
          <w:sz w:val="24"/>
          <w:szCs w:val="24"/>
        </w:rPr>
      </w:pPr>
    </w:p>
    <w:p w:rsidR="00DE564A" w:rsidRDefault="00DE564A" w:rsidP="00BB55D8">
      <w:pPr>
        <w:rPr>
          <w:rFonts w:ascii="Arial" w:hAnsi="Arial" w:cs="Arial"/>
          <w:b/>
          <w:color w:val="00B0F0"/>
          <w:sz w:val="24"/>
          <w:szCs w:val="24"/>
        </w:rPr>
      </w:pPr>
    </w:p>
    <w:p w:rsidR="00DE564A" w:rsidRDefault="00DE564A" w:rsidP="00BB55D8">
      <w:pPr>
        <w:rPr>
          <w:rFonts w:ascii="Arial" w:hAnsi="Arial" w:cs="Arial"/>
          <w:b/>
          <w:color w:val="00B0F0"/>
          <w:sz w:val="24"/>
          <w:szCs w:val="24"/>
        </w:rPr>
      </w:pPr>
    </w:p>
    <w:p w:rsidR="00BB55D8" w:rsidRDefault="003D21F3" w:rsidP="00BB55D8">
      <w:pPr>
        <w:rPr>
          <w:rFonts w:ascii="Arial" w:hAnsi="Arial" w:cs="Arial"/>
          <w:b/>
          <w:color w:val="00B0F0"/>
          <w:sz w:val="24"/>
          <w:szCs w:val="24"/>
        </w:rPr>
      </w:pPr>
      <w:r w:rsidRPr="003E2A19">
        <w:rPr>
          <w:rFonts w:ascii="Arial" w:hAnsi="Arial" w:cs="Arial"/>
          <w:b/>
          <w:color w:val="00B0F0"/>
          <w:sz w:val="24"/>
          <w:szCs w:val="24"/>
        </w:rPr>
        <w:lastRenderedPageBreak/>
        <w:t xml:space="preserve">Step 2 – </w:t>
      </w:r>
      <w:r w:rsidR="00BB55D8" w:rsidRPr="00BB55D8">
        <w:rPr>
          <w:rFonts w:ascii="Arial" w:hAnsi="Arial" w:cs="Arial"/>
          <w:b/>
          <w:color w:val="00B0F0"/>
          <w:sz w:val="24"/>
          <w:szCs w:val="24"/>
        </w:rPr>
        <w:t xml:space="preserve">The implications of these assumptions for our workforce </w:t>
      </w:r>
    </w:p>
    <w:p w:rsidR="003D21F3" w:rsidRPr="00B41674" w:rsidRDefault="003D21F3" w:rsidP="00BB55D8">
      <w:pPr>
        <w:rPr>
          <w:rFonts w:ascii="Arial" w:hAnsi="Arial" w:cs="Arial"/>
          <w:color w:val="000000"/>
          <w:sz w:val="24"/>
          <w:szCs w:val="24"/>
        </w:rPr>
      </w:pPr>
      <w:r w:rsidRPr="00B41674">
        <w:rPr>
          <w:rFonts w:ascii="Arial" w:hAnsi="Arial" w:cs="Arial"/>
          <w:color w:val="000000"/>
          <w:sz w:val="24"/>
          <w:szCs w:val="24"/>
        </w:rPr>
        <w:t xml:space="preserve">Using the assumptions described in Step 1 about future services the next step is to determine what this means for the </w:t>
      </w:r>
      <w:r w:rsidR="006E59F3">
        <w:rPr>
          <w:rFonts w:ascii="Arial" w:hAnsi="Arial" w:cs="Arial"/>
          <w:color w:val="000000"/>
          <w:sz w:val="24"/>
          <w:szCs w:val="24"/>
        </w:rPr>
        <w:t>workforce.</w:t>
      </w:r>
    </w:p>
    <w:p w:rsidR="003D21F3" w:rsidRPr="008D3DF3" w:rsidRDefault="003D21F3" w:rsidP="003D21F3">
      <w:pPr>
        <w:autoSpaceDE w:val="0"/>
        <w:autoSpaceDN w:val="0"/>
        <w:adjustRightInd w:val="0"/>
        <w:jc w:val="both"/>
        <w:rPr>
          <w:rFonts w:ascii="Arial" w:hAnsi="Arial" w:cs="Arial"/>
          <w:b/>
          <w:color w:val="000000"/>
          <w:sz w:val="24"/>
          <w:szCs w:val="24"/>
        </w:rPr>
      </w:pPr>
      <w:r w:rsidRPr="00D558E0">
        <w:rPr>
          <w:rFonts w:ascii="Arial" w:hAnsi="Arial" w:cs="Arial"/>
          <w:b/>
          <w:color w:val="000000"/>
          <w:sz w:val="24"/>
          <w:szCs w:val="24"/>
        </w:rPr>
        <w:t>What are the key workforce, education and training challenges to meet these changes to services?</w:t>
      </w:r>
    </w:p>
    <w:p w:rsidR="003D21F3" w:rsidRPr="00D558E0" w:rsidRDefault="003D21F3" w:rsidP="003D21F3">
      <w:pPr>
        <w:rPr>
          <w:rFonts w:ascii="Arial" w:hAnsi="Arial" w:cs="Arial"/>
          <w:sz w:val="24"/>
          <w:szCs w:val="24"/>
        </w:rPr>
      </w:pPr>
      <w:r>
        <w:rPr>
          <w:rFonts w:ascii="Arial" w:hAnsi="Arial" w:cs="Arial"/>
          <w:sz w:val="24"/>
          <w:szCs w:val="24"/>
        </w:rPr>
        <w:t>It would be helpful to include in your response referenc</w:t>
      </w:r>
      <w:r w:rsidR="002F2604">
        <w:rPr>
          <w:rFonts w:ascii="Arial" w:hAnsi="Arial" w:cs="Arial"/>
          <w:sz w:val="24"/>
          <w:szCs w:val="24"/>
        </w:rPr>
        <w:t xml:space="preserve">e to the following implications: </w:t>
      </w:r>
      <w:r>
        <w:rPr>
          <w:rFonts w:ascii="Arial" w:hAnsi="Arial" w:cs="Arial"/>
          <w:sz w:val="24"/>
          <w:szCs w:val="24"/>
        </w:rPr>
        <w:t>the type of</w:t>
      </w:r>
      <w:r w:rsidRPr="00D558E0">
        <w:rPr>
          <w:rFonts w:ascii="Arial" w:hAnsi="Arial" w:cs="Arial"/>
          <w:sz w:val="24"/>
          <w:szCs w:val="24"/>
        </w:rPr>
        <w:t xml:space="preserve"> skills we will need our workforce to have e.g. generalist, specialist, multidisciplinary teams; what setting they will need to work in e.g. primary and </w:t>
      </w:r>
      <w:r w:rsidR="001B5AA5">
        <w:rPr>
          <w:rFonts w:ascii="Arial" w:hAnsi="Arial" w:cs="Arial"/>
          <w:sz w:val="24"/>
          <w:szCs w:val="24"/>
        </w:rPr>
        <w:t>c</w:t>
      </w:r>
      <w:r w:rsidRPr="00D558E0">
        <w:rPr>
          <w:rFonts w:ascii="Arial" w:hAnsi="Arial" w:cs="Arial"/>
          <w:sz w:val="24"/>
          <w:szCs w:val="24"/>
        </w:rPr>
        <w:t>ommunity; in what number and with what types of behaviours and values</w:t>
      </w:r>
      <w:r w:rsidR="001B5AA5">
        <w:rPr>
          <w:rFonts w:ascii="Arial" w:hAnsi="Arial" w:cs="Arial"/>
          <w:sz w:val="24"/>
          <w:szCs w:val="24"/>
        </w:rPr>
        <w:t>.</w:t>
      </w:r>
    </w:p>
    <w:p w:rsidR="003D21F3" w:rsidRPr="00D558E0" w:rsidRDefault="001B5AA5" w:rsidP="003D21F3">
      <w:pPr>
        <w:autoSpaceDE w:val="0"/>
        <w:autoSpaceDN w:val="0"/>
        <w:adjustRightInd w:val="0"/>
        <w:jc w:val="both"/>
        <w:rPr>
          <w:rFonts w:ascii="Arial" w:hAnsi="Arial" w:cs="Arial"/>
          <w:color w:val="000000"/>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4EE7FAA4" wp14:editId="34874244">
                <wp:simplePos x="0" y="0"/>
                <wp:positionH relativeFrom="column">
                  <wp:posOffset>-104775</wp:posOffset>
                </wp:positionH>
                <wp:positionV relativeFrom="paragraph">
                  <wp:posOffset>69216</wp:posOffset>
                </wp:positionV>
                <wp:extent cx="5832475" cy="60198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6019800"/>
                        </a:xfrm>
                        <a:prstGeom prst="rect">
                          <a:avLst/>
                        </a:prstGeom>
                        <a:solidFill>
                          <a:srgbClr val="FFFFFF"/>
                        </a:solidFill>
                        <a:ln w="9525">
                          <a:solidFill>
                            <a:srgbClr val="000000"/>
                          </a:solidFill>
                          <a:miter lim="800000"/>
                          <a:headEnd/>
                          <a:tailEnd/>
                        </a:ln>
                      </wps:spPr>
                      <wps:txbx>
                        <w:txbxContent>
                          <w:p w:rsidR="00910964" w:rsidRDefault="00910964" w:rsidP="003D21F3">
                            <w:r>
                              <w:t>This response reflects the physician perspective.</w:t>
                            </w:r>
                          </w:p>
                          <w:p w:rsidR="00910964" w:rsidRPr="00567E6F" w:rsidRDefault="00D671EF" w:rsidP="003E6AE0">
                            <w:pPr>
                              <w:jc w:val="both"/>
                              <w:rPr>
                                <w:color w:val="365F91" w:themeColor="accent1" w:themeShade="BF"/>
                              </w:rPr>
                            </w:pPr>
                            <w:r w:rsidRPr="00567E6F">
                              <w:rPr>
                                <w:color w:val="365F91" w:themeColor="accent1" w:themeShade="BF"/>
                              </w:rPr>
                              <w:t xml:space="preserve">The rising interest in general skills and competences reflects the need in medicine to manage the </w:t>
                            </w:r>
                            <w:r w:rsidR="00B8359D" w:rsidRPr="00567E6F">
                              <w:rPr>
                                <w:color w:val="365F91" w:themeColor="accent1" w:themeShade="BF"/>
                              </w:rPr>
                              <w:t xml:space="preserve">breadth of presentation and increasing numbers of </w:t>
                            </w:r>
                            <w:r w:rsidRPr="00567E6F">
                              <w:rPr>
                                <w:color w:val="365F91" w:themeColor="accent1" w:themeShade="BF"/>
                              </w:rPr>
                              <w:t xml:space="preserve">acutely ill patients, in part driven by demography and in part by </w:t>
                            </w:r>
                            <w:r w:rsidR="00B8359D" w:rsidRPr="00567E6F">
                              <w:rPr>
                                <w:color w:val="365F91" w:themeColor="accent1" w:themeShade="BF"/>
                              </w:rPr>
                              <w:t xml:space="preserve">the spectrum of </w:t>
                            </w:r>
                            <w:r w:rsidRPr="00567E6F">
                              <w:rPr>
                                <w:color w:val="365F91" w:themeColor="accent1" w:themeShade="BF"/>
                              </w:rPr>
                              <w:t xml:space="preserve">chronic ill health. </w:t>
                            </w:r>
                            <w:r w:rsidR="003E6AE0" w:rsidRPr="00567E6F">
                              <w:rPr>
                                <w:color w:val="365F91" w:themeColor="accent1" w:themeShade="BF"/>
                              </w:rPr>
                              <w:t xml:space="preserve"> </w:t>
                            </w:r>
                            <w:r w:rsidRPr="00567E6F">
                              <w:rPr>
                                <w:color w:val="365F91" w:themeColor="accent1" w:themeShade="BF"/>
                              </w:rPr>
                              <w:t xml:space="preserve">Patients </w:t>
                            </w:r>
                            <w:r w:rsidR="00910964" w:rsidRPr="00567E6F">
                              <w:rPr>
                                <w:color w:val="365F91" w:themeColor="accent1" w:themeShade="BF"/>
                              </w:rPr>
                              <w:t xml:space="preserve">have a right to </w:t>
                            </w:r>
                            <w:r w:rsidRPr="00567E6F">
                              <w:rPr>
                                <w:color w:val="365F91" w:themeColor="accent1" w:themeShade="BF"/>
                              </w:rPr>
                              <w:t>expect “expertise” and community-based</w:t>
                            </w:r>
                            <w:r w:rsidR="00910964" w:rsidRPr="00567E6F">
                              <w:rPr>
                                <w:color w:val="365F91" w:themeColor="accent1" w:themeShade="BF"/>
                              </w:rPr>
                              <w:t xml:space="preserve">, </w:t>
                            </w:r>
                            <w:r w:rsidRPr="00567E6F">
                              <w:rPr>
                                <w:color w:val="365F91" w:themeColor="accent1" w:themeShade="BF"/>
                              </w:rPr>
                              <w:t>broad spectrum generalists will not always be in the best position to determine or deliver diagnosis</w:t>
                            </w:r>
                            <w:r w:rsidR="00910964" w:rsidRPr="00567E6F">
                              <w:rPr>
                                <w:color w:val="365F91" w:themeColor="accent1" w:themeShade="BF"/>
                              </w:rPr>
                              <w:t xml:space="preserve"> and/</w:t>
                            </w:r>
                            <w:r w:rsidRPr="00567E6F">
                              <w:rPr>
                                <w:color w:val="365F91" w:themeColor="accent1" w:themeShade="BF"/>
                              </w:rPr>
                              <w:t xml:space="preserve">or treatment. </w:t>
                            </w:r>
                            <w:r w:rsidR="003E6AE0" w:rsidRPr="00567E6F">
                              <w:rPr>
                                <w:color w:val="365F91" w:themeColor="accent1" w:themeShade="BF"/>
                              </w:rPr>
                              <w:t xml:space="preserve"> </w:t>
                            </w:r>
                            <w:r w:rsidR="00910964" w:rsidRPr="00567E6F">
                              <w:rPr>
                                <w:color w:val="365F91" w:themeColor="accent1" w:themeShade="BF"/>
                              </w:rPr>
                              <w:t>Local specialists covering common conditions, in particular those with particular skills in geriatric medicine will b</w:t>
                            </w:r>
                            <w:r w:rsidR="008B3CFE">
                              <w:rPr>
                                <w:color w:val="365F91" w:themeColor="accent1" w:themeShade="BF"/>
                              </w:rPr>
                              <w:t>e required to support community-</w:t>
                            </w:r>
                            <w:r w:rsidR="00910964" w:rsidRPr="00567E6F">
                              <w:rPr>
                                <w:color w:val="365F91" w:themeColor="accent1" w:themeShade="BF"/>
                              </w:rPr>
                              <w:t xml:space="preserve">based family doctors and their teams. </w:t>
                            </w:r>
                          </w:p>
                          <w:p w:rsidR="00A124EC" w:rsidRPr="00567E6F" w:rsidRDefault="00D671EF" w:rsidP="003E6AE0">
                            <w:pPr>
                              <w:jc w:val="both"/>
                              <w:rPr>
                                <w:color w:val="365F91" w:themeColor="accent1" w:themeShade="BF"/>
                              </w:rPr>
                            </w:pPr>
                            <w:r w:rsidRPr="00567E6F">
                              <w:rPr>
                                <w:color w:val="365F91" w:themeColor="accent1" w:themeShade="BF"/>
                              </w:rPr>
                              <w:t xml:space="preserve">Whilst admission to hospital should be </w:t>
                            </w:r>
                            <w:r w:rsidR="00B8359D" w:rsidRPr="00567E6F">
                              <w:rPr>
                                <w:color w:val="365F91" w:themeColor="accent1" w:themeShade="BF"/>
                              </w:rPr>
                              <w:t>avoid</w:t>
                            </w:r>
                            <w:r w:rsidRPr="00567E6F">
                              <w:rPr>
                                <w:color w:val="365F91" w:themeColor="accent1" w:themeShade="BF"/>
                              </w:rPr>
                              <w:t>ed where possible, equitable access to specialist expertise must be available and this may be challenging in more remote and spar</w:t>
                            </w:r>
                            <w:r w:rsidR="00A124EC" w:rsidRPr="00567E6F">
                              <w:rPr>
                                <w:color w:val="365F91" w:themeColor="accent1" w:themeShade="BF"/>
                              </w:rPr>
                              <w:t>s</w:t>
                            </w:r>
                            <w:r w:rsidRPr="00567E6F">
                              <w:rPr>
                                <w:color w:val="365F91" w:themeColor="accent1" w:themeShade="BF"/>
                              </w:rPr>
                              <w:t xml:space="preserve">ely populated areas of England. </w:t>
                            </w:r>
                            <w:r w:rsidR="003E6AE0" w:rsidRPr="00567E6F">
                              <w:rPr>
                                <w:color w:val="365F91" w:themeColor="accent1" w:themeShade="BF"/>
                              </w:rPr>
                              <w:t xml:space="preserve"> </w:t>
                            </w:r>
                            <w:r w:rsidRPr="00567E6F">
                              <w:rPr>
                                <w:color w:val="365F91" w:themeColor="accent1" w:themeShade="BF"/>
                              </w:rPr>
                              <w:t xml:space="preserve">Super specialist expertise </w:t>
                            </w:r>
                            <w:r w:rsidR="00B8359D" w:rsidRPr="00567E6F">
                              <w:rPr>
                                <w:color w:val="365F91" w:themeColor="accent1" w:themeShade="BF"/>
                              </w:rPr>
                              <w:t>should</w:t>
                            </w:r>
                            <w:r w:rsidRPr="00567E6F">
                              <w:rPr>
                                <w:color w:val="365F91" w:themeColor="accent1" w:themeShade="BF"/>
                              </w:rPr>
                              <w:t xml:space="preserve"> be regionally based and </w:t>
                            </w:r>
                            <w:r w:rsidR="00A124EC" w:rsidRPr="00567E6F">
                              <w:rPr>
                                <w:color w:val="365F91" w:themeColor="accent1" w:themeShade="BF"/>
                              </w:rPr>
                              <w:t xml:space="preserve">therefore </w:t>
                            </w:r>
                            <w:r w:rsidRPr="00567E6F">
                              <w:rPr>
                                <w:color w:val="365F91" w:themeColor="accent1" w:themeShade="BF"/>
                              </w:rPr>
                              <w:t xml:space="preserve">at </w:t>
                            </w:r>
                            <w:r w:rsidR="00910964" w:rsidRPr="00567E6F">
                              <w:rPr>
                                <w:color w:val="365F91" w:themeColor="accent1" w:themeShade="BF"/>
                              </w:rPr>
                              <w:t>a distance for many patients and their families</w:t>
                            </w:r>
                            <w:r w:rsidR="008B3CFE">
                              <w:rPr>
                                <w:color w:val="365F91" w:themeColor="accent1" w:themeShade="BF"/>
                              </w:rPr>
                              <w:t>,</w:t>
                            </w:r>
                            <w:r w:rsidR="00910964" w:rsidRPr="00567E6F">
                              <w:rPr>
                                <w:color w:val="365F91" w:themeColor="accent1" w:themeShade="BF"/>
                              </w:rPr>
                              <w:t xml:space="preserve"> and transport/accommodation arrangements will need some thought. </w:t>
                            </w:r>
                          </w:p>
                          <w:p w:rsidR="00A124EC" w:rsidRPr="00567E6F" w:rsidRDefault="00910964" w:rsidP="003E6AE0">
                            <w:pPr>
                              <w:jc w:val="both"/>
                              <w:rPr>
                                <w:color w:val="365F91" w:themeColor="accent1" w:themeShade="BF"/>
                              </w:rPr>
                            </w:pPr>
                            <w:r w:rsidRPr="00567E6F">
                              <w:rPr>
                                <w:color w:val="365F91" w:themeColor="accent1" w:themeShade="BF"/>
                              </w:rPr>
                              <w:t>Community provision to support early discharge from an inpatient facility or to prevent admission will be of benefit</w:t>
                            </w:r>
                            <w:r w:rsidR="008B3CFE">
                              <w:rPr>
                                <w:color w:val="365F91" w:themeColor="accent1" w:themeShade="BF"/>
                              </w:rPr>
                              <w:t>,</w:t>
                            </w:r>
                            <w:r w:rsidRPr="00567E6F">
                              <w:rPr>
                                <w:color w:val="365F91" w:themeColor="accent1" w:themeShade="BF"/>
                              </w:rPr>
                              <w:t xml:space="preserve"> but current arrangements need a radical overhaul to generate competent community-based teams wit</w:t>
                            </w:r>
                            <w:r w:rsidR="00957255" w:rsidRPr="00567E6F">
                              <w:rPr>
                                <w:color w:val="365F91" w:themeColor="accent1" w:themeShade="BF"/>
                              </w:rPr>
                              <w:t>h options for delivery of care and with th</w:t>
                            </w:r>
                            <w:r w:rsidRPr="00567E6F">
                              <w:rPr>
                                <w:color w:val="365F91" w:themeColor="accent1" w:themeShade="BF"/>
                              </w:rPr>
                              <w:t xml:space="preserve">e confidence to avoid referral to </w:t>
                            </w:r>
                            <w:r w:rsidR="003E6AE0" w:rsidRPr="00567E6F">
                              <w:rPr>
                                <w:color w:val="365F91" w:themeColor="accent1" w:themeShade="BF"/>
                              </w:rPr>
                              <w:t xml:space="preserve">an acute hospital.  </w:t>
                            </w:r>
                            <w:r w:rsidR="00957255" w:rsidRPr="00567E6F">
                              <w:rPr>
                                <w:color w:val="365F91" w:themeColor="accent1" w:themeShade="BF"/>
                              </w:rPr>
                              <w:t>These alternatives must be established as effective and safe</w:t>
                            </w:r>
                            <w:r w:rsidR="00B8359D" w:rsidRPr="00567E6F">
                              <w:rPr>
                                <w:color w:val="365F91" w:themeColor="accent1" w:themeShade="BF"/>
                              </w:rPr>
                              <w:t xml:space="preserve"> to avoid inadvertent</w:t>
                            </w:r>
                            <w:r w:rsidR="00957255" w:rsidRPr="00567E6F">
                              <w:rPr>
                                <w:color w:val="365F91" w:themeColor="accent1" w:themeShade="BF"/>
                              </w:rPr>
                              <w:t xml:space="preserve"> </w:t>
                            </w:r>
                            <w:r w:rsidR="00B8359D" w:rsidRPr="00567E6F">
                              <w:rPr>
                                <w:color w:val="365F91" w:themeColor="accent1" w:themeShade="BF"/>
                              </w:rPr>
                              <w:t xml:space="preserve">age discrimination and certainly </w:t>
                            </w:r>
                            <w:r w:rsidR="00957255" w:rsidRPr="00567E6F">
                              <w:rPr>
                                <w:color w:val="365F91" w:themeColor="accent1" w:themeShade="BF"/>
                              </w:rPr>
                              <w:t xml:space="preserve">before any changes in capacity in acute hospitals are implemented. </w:t>
                            </w:r>
                            <w:r w:rsidR="003E6AE0" w:rsidRPr="00567E6F">
                              <w:rPr>
                                <w:color w:val="365F91" w:themeColor="accent1" w:themeShade="BF"/>
                              </w:rPr>
                              <w:t xml:space="preserve"> </w:t>
                            </w:r>
                            <w:r w:rsidR="00957255" w:rsidRPr="00567E6F">
                              <w:rPr>
                                <w:color w:val="365F91" w:themeColor="accent1" w:themeShade="BF"/>
                              </w:rPr>
                              <w:t>Valuing g</w:t>
                            </w:r>
                            <w:r w:rsidRPr="00567E6F">
                              <w:rPr>
                                <w:color w:val="365F91" w:themeColor="accent1" w:themeShade="BF"/>
                              </w:rPr>
                              <w:t xml:space="preserve">eneral skills and competences is essential to </w:t>
                            </w:r>
                            <w:r w:rsidR="00B8359D" w:rsidRPr="00567E6F">
                              <w:rPr>
                                <w:color w:val="365F91" w:themeColor="accent1" w:themeShade="BF"/>
                              </w:rPr>
                              <w:t xml:space="preserve">firmly establish </w:t>
                            </w:r>
                            <w:r w:rsidR="00A124EC" w:rsidRPr="00567E6F">
                              <w:rPr>
                                <w:color w:val="365F91" w:themeColor="accent1" w:themeShade="BF"/>
                              </w:rPr>
                              <w:t xml:space="preserve">the </w:t>
                            </w:r>
                            <w:r w:rsidRPr="00567E6F">
                              <w:rPr>
                                <w:color w:val="365F91" w:themeColor="accent1" w:themeShade="BF"/>
                              </w:rPr>
                              <w:t>status</w:t>
                            </w:r>
                            <w:r w:rsidR="00B8359D" w:rsidRPr="00567E6F">
                              <w:rPr>
                                <w:color w:val="365F91" w:themeColor="accent1" w:themeShade="BF"/>
                              </w:rPr>
                              <w:t xml:space="preserve"> of the generalist </w:t>
                            </w:r>
                            <w:r w:rsidRPr="00567E6F">
                              <w:rPr>
                                <w:color w:val="365F91" w:themeColor="accent1" w:themeShade="BF"/>
                              </w:rPr>
                              <w:t>role</w:t>
                            </w:r>
                            <w:r w:rsidR="003E6AE0" w:rsidRPr="00567E6F">
                              <w:rPr>
                                <w:color w:val="365F91" w:themeColor="accent1" w:themeShade="BF"/>
                              </w:rPr>
                              <w:t>,</w:t>
                            </w:r>
                            <w:r w:rsidRPr="00567E6F">
                              <w:rPr>
                                <w:color w:val="365F91" w:themeColor="accent1" w:themeShade="BF"/>
                              </w:rPr>
                              <w:t xml:space="preserve"> and </w:t>
                            </w:r>
                            <w:r w:rsidR="00B8359D" w:rsidRPr="00567E6F">
                              <w:rPr>
                                <w:color w:val="365F91" w:themeColor="accent1" w:themeShade="BF"/>
                              </w:rPr>
                              <w:t xml:space="preserve">there should be </w:t>
                            </w:r>
                            <w:r w:rsidRPr="00567E6F">
                              <w:rPr>
                                <w:color w:val="365F91" w:themeColor="accent1" w:themeShade="BF"/>
                              </w:rPr>
                              <w:t xml:space="preserve">investment in teams to remove the current unpopularity of </w:t>
                            </w:r>
                            <w:r w:rsidR="00A124EC" w:rsidRPr="00567E6F">
                              <w:rPr>
                                <w:color w:val="365F91" w:themeColor="accent1" w:themeShade="BF"/>
                              </w:rPr>
                              <w:t xml:space="preserve">hospital </w:t>
                            </w:r>
                            <w:r w:rsidRPr="00567E6F">
                              <w:rPr>
                                <w:color w:val="365F91" w:themeColor="accent1" w:themeShade="BF"/>
                              </w:rPr>
                              <w:t>medicine with trainees</w:t>
                            </w:r>
                            <w:r w:rsidR="00957255" w:rsidRPr="00567E6F">
                              <w:rPr>
                                <w:color w:val="365F91" w:themeColor="accent1" w:themeShade="BF"/>
                              </w:rPr>
                              <w:t xml:space="preserve">. </w:t>
                            </w:r>
                            <w:r w:rsidRPr="00567E6F">
                              <w:rPr>
                                <w:color w:val="365F91" w:themeColor="accent1" w:themeShade="BF"/>
                              </w:rPr>
                              <w:t xml:space="preserve"> </w:t>
                            </w:r>
                          </w:p>
                          <w:p w:rsidR="00957255" w:rsidRPr="00567E6F" w:rsidRDefault="00957255" w:rsidP="003E6AE0">
                            <w:pPr>
                              <w:jc w:val="both"/>
                              <w:rPr>
                                <w:color w:val="365F91" w:themeColor="accent1" w:themeShade="BF"/>
                              </w:rPr>
                            </w:pPr>
                            <w:r w:rsidRPr="00567E6F">
                              <w:rPr>
                                <w:color w:val="365F91" w:themeColor="accent1" w:themeShade="BF"/>
                              </w:rPr>
                              <w:t>Providing a more flexible approach to career development will deliver pluripotential trainees with the ability to choose their preferred career according to the (changing) needs of the service and their own lifestyle choices.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8.25pt;margin-top:5.45pt;width:459.25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">
                <v:textbox>
                  <w:txbxContent>
                    <w:p w:rsidR="00910964" w:rsidRDefault="00910964" w:rsidP="003D21F3">
                      <w:r>
                        <w:t>This response reflects the physician perspective.</w:t>
                      </w:r>
                    </w:p>
                    <w:p w:rsidR="00910964" w:rsidRPr="00567E6F" w:rsidRDefault="00D671EF" w:rsidP="003E6AE0">
                      <w:pPr>
                        <w:jc w:val="both"/>
                        <w:rPr>
                          <w:color w:val="365F91" w:themeColor="accent1" w:themeShade="BF"/>
                        </w:rPr>
                      </w:pPr>
                      <w:r w:rsidRPr="00567E6F">
                        <w:rPr>
                          <w:color w:val="365F91" w:themeColor="accent1" w:themeShade="BF"/>
                        </w:rPr>
                        <w:t xml:space="preserve">The rising interest in general skills and competences reflects the need in medicine to manage the </w:t>
                      </w:r>
                      <w:r w:rsidR="00B8359D" w:rsidRPr="00567E6F">
                        <w:rPr>
                          <w:color w:val="365F91" w:themeColor="accent1" w:themeShade="BF"/>
                        </w:rPr>
                        <w:t xml:space="preserve">breadth of presentation and increasing numbers of </w:t>
                      </w:r>
                      <w:r w:rsidRPr="00567E6F">
                        <w:rPr>
                          <w:color w:val="365F91" w:themeColor="accent1" w:themeShade="BF"/>
                        </w:rPr>
                        <w:t xml:space="preserve">acutely ill patients, in part driven by demography and in part by </w:t>
                      </w:r>
                      <w:r w:rsidR="00B8359D" w:rsidRPr="00567E6F">
                        <w:rPr>
                          <w:color w:val="365F91" w:themeColor="accent1" w:themeShade="BF"/>
                        </w:rPr>
                        <w:t xml:space="preserve">the spectrum of </w:t>
                      </w:r>
                      <w:r w:rsidRPr="00567E6F">
                        <w:rPr>
                          <w:color w:val="365F91" w:themeColor="accent1" w:themeShade="BF"/>
                        </w:rPr>
                        <w:t xml:space="preserve">chronic ill health. </w:t>
                      </w:r>
                      <w:r w:rsidR="003E6AE0" w:rsidRPr="00567E6F">
                        <w:rPr>
                          <w:color w:val="365F91" w:themeColor="accent1" w:themeShade="BF"/>
                        </w:rPr>
                        <w:t xml:space="preserve"> </w:t>
                      </w:r>
                      <w:r w:rsidRPr="00567E6F">
                        <w:rPr>
                          <w:color w:val="365F91" w:themeColor="accent1" w:themeShade="BF"/>
                        </w:rPr>
                        <w:t xml:space="preserve">Patients </w:t>
                      </w:r>
                      <w:r w:rsidR="00910964" w:rsidRPr="00567E6F">
                        <w:rPr>
                          <w:color w:val="365F91" w:themeColor="accent1" w:themeShade="BF"/>
                        </w:rPr>
                        <w:t xml:space="preserve">have a right to </w:t>
                      </w:r>
                      <w:r w:rsidRPr="00567E6F">
                        <w:rPr>
                          <w:color w:val="365F91" w:themeColor="accent1" w:themeShade="BF"/>
                        </w:rPr>
                        <w:t>expect “expertise” and community-based</w:t>
                      </w:r>
                      <w:r w:rsidR="00910964" w:rsidRPr="00567E6F">
                        <w:rPr>
                          <w:color w:val="365F91" w:themeColor="accent1" w:themeShade="BF"/>
                        </w:rPr>
                        <w:t xml:space="preserve">, </w:t>
                      </w:r>
                      <w:r w:rsidRPr="00567E6F">
                        <w:rPr>
                          <w:color w:val="365F91" w:themeColor="accent1" w:themeShade="BF"/>
                        </w:rPr>
                        <w:t>broad spectrum generalists will not always be in the best position to determine or deliver diagnosis</w:t>
                      </w:r>
                      <w:r w:rsidR="00910964" w:rsidRPr="00567E6F">
                        <w:rPr>
                          <w:color w:val="365F91" w:themeColor="accent1" w:themeShade="BF"/>
                        </w:rPr>
                        <w:t xml:space="preserve"> and/</w:t>
                      </w:r>
                      <w:r w:rsidRPr="00567E6F">
                        <w:rPr>
                          <w:color w:val="365F91" w:themeColor="accent1" w:themeShade="BF"/>
                        </w:rPr>
                        <w:t xml:space="preserve">or treatment. </w:t>
                      </w:r>
                      <w:r w:rsidR="003E6AE0" w:rsidRPr="00567E6F">
                        <w:rPr>
                          <w:color w:val="365F91" w:themeColor="accent1" w:themeShade="BF"/>
                        </w:rPr>
                        <w:t xml:space="preserve"> </w:t>
                      </w:r>
                      <w:r w:rsidR="00910964" w:rsidRPr="00567E6F">
                        <w:rPr>
                          <w:color w:val="365F91" w:themeColor="accent1" w:themeShade="BF"/>
                        </w:rPr>
                        <w:t>Local specialists covering common conditions, in particular those with particular skills in geriatric medicine will b</w:t>
                      </w:r>
                      <w:r w:rsidR="008B3CFE">
                        <w:rPr>
                          <w:color w:val="365F91" w:themeColor="accent1" w:themeShade="BF"/>
                        </w:rPr>
                        <w:t>e required to support community-</w:t>
                      </w:r>
                      <w:r w:rsidR="00910964" w:rsidRPr="00567E6F">
                        <w:rPr>
                          <w:color w:val="365F91" w:themeColor="accent1" w:themeShade="BF"/>
                        </w:rPr>
                        <w:t xml:space="preserve">based family doctors and their teams. </w:t>
                      </w:r>
                    </w:p>
                    <w:p w:rsidR="00A124EC" w:rsidRPr="00567E6F" w:rsidRDefault="00D671EF" w:rsidP="003E6AE0">
                      <w:pPr>
                        <w:jc w:val="both"/>
                        <w:rPr>
                          <w:color w:val="365F91" w:themeColor="accent1" w:themeShade="BF"/>
                        </w:rPr>
                      </w:pPr>
                      <w:r w:rsidRPr="00567E6F">
                        <w:rPr>
                          <w:color w:val="365F91" w:themeColor="accent1" w:themeShade="BF"/>
                        </w:rPr>
                        <w:t xml:space="preserve">Whilst admission to hospital should be </w:t>
                      </w:r>
                      <w:r w:rsidR="00B8359D" w:rsidRPr="00567E6F">
                        <w:rPr>
                          <w:color w:val="365F91" w:themeColor="accent1" w:themeShade="BF"/>
                        </w:rPr>
                        <w:t>avoid</w:t>
                      </w:r>
                      <w:r w:rsidRPr="00567E6F">
                        <w:rPr>
                          <w:color w:val="365F91" w:themeColor="accent1" w:themeShade="BF"/>
                        </w:rPr>
                        <w:t>ed where possible, equitable access to specialist expertise must be available and this may be challenging in more remote and spar</w:t>
                      </w:r>
                      <w:r w:rsidR="00A124EC" w:rsidRPr="00567E6F">
                        <w:rPr>
                          <w:color w:val="365F91" w:themeColor="accent1" w:themeShade="BF"/>
                        </w:rPr>
                        <w:t>s</w:t>
                      </w:r>
                      <w:r w:rsidRPr="00567E6F">
                        <w:rPr>
                          <w:color w:val="365F91" w:themeColor="accent1" w:themeShade="BF"/>
                        </w:rPr>
                        <w:t xml:space="preserve">ely populated areas of England. </w:t>
                      </w:r>
                      <w:r w:rsidR="003E6AE0" w:rsidRPr="00567E6F">
                        <w:rPr>
                          <w:color w:val="365F91" w:themeColor="accent1" w:themeShade="BF"/>
                        </w:rPr>
                        <w:t xml:space="preserve"> </w:t>
                      </w:r>
                      <w:r w:rsidRPr="00567E6F">
                        <w:rPr>
                          <w:color w:val="365F91" w:themeColor="accent1" w:themeShade="BF"/>
                        </w:rPr>
                        <w:t xml:space="preserve">Super specialist expertise </w:t>
                      </w:r>
                      <w:r w:rsidR="00B8359D" w:rsidRPr="00567E6F">
                        <w:rPr>
                          <w:color w:val="365F91" w:themeColor="accent1" w:themeShade="BF"/>
                        </w:rPr>
                        <w:t>should</w:t>
                      </w:r>
                      <w:r w:rsidRPr="00567E6F">
                        <w:rPr>
                          <w:color w:val="365F91" w:themeColor="accent1" w:themeShade="BF"/>
                        </w:rPr>
                        <w:t xml:space="preserve"> be regionally based and </w:t>
                      </w:r>
                      <w:r w:rsidR="00A124EC" w:rsidRPr="00567E6F">
                        <w:rPr>
                          <w:color w:val="365F91" w:themeColor="accent1" w:themeShade="BF"/>
                        </w:rPr>
                        <w:t xml:space="preserve">therefore </w:t>
                      </w:r>
                      <w:r w:rsidRPr="00567E6F">
                        <w:rPr>
                          <w:color w:val="365F91" w:themeColor="accent1" w:themeShade="BF"/>
                        </w:rPr>
                        <w:t xml:space="preserve">at </w:t>
                      </w:r>
                      <w:r w:rsidR="00910964" w:rsidRPr="00567E6F">
                        <w:rPr>
                          <w:color w:val="365F91" w:themeColor="accent1" w:themeShade="BF"/>
                        </w:rPr>
                        <w:t>a distance for many patients and their families</w:t>
                      </w:r>
                      <w:r w:rsidR="008B3CFE">
                        <w:rPr>
                          <w:color w:val="365F91" w:themeColor="accent1" w:themeShade="BF"/>
                        </w:rPr>
                        <w:t>,</w:t>
                      </w:r>
                      <w:r w:rsidR="00910964" w:rsidRPr="00567E6F">
                        <w:rPr>
                          <w:color w:val="365F91" w:themeColor="accent1" w:themeShade="BF"/>
                        </w:rPr>
                        <w:t xml:space="preserve"> and transport/accommodation arrangements will need some thought. </w:t>
                      </w:r>
                    </w:p>
                    <w:p w:rsidR="00A124EC" w:rsidRPr="00567E6F" w:rsidRDefault="00910964" w:rsidP="003E6AE0">
                      <w:pPr>
                        <w:jc w:val="both"/>
                        <w:rPr>
                          <w:color w:val="365F91" w:themeColor="accent1" w:themeShade="BF"/>
                        </w:rPr>
                      </w:pPr>
                      <w:r w:rsidRPr="00567E6F">
                        <w:rPr>
                          <w:color w:val="365F91" w:themeColor="accent1" w:themeShade="BF"/>
                        </w:rPr>
                        <w:t>Community provision to support early discharge from an inpatient facility or to prevent admission will be of benefit</w:t>
                      </w:r>
                      <w:r w:rsidR="008B3CFE">
                        <w:rPr>
                          <w:color w:val="365F91" w:themeColor="accent1" w:themeShade="BF"/>
                        </w:rPr>
                        <w:t>,</w:t>
                      </w:r>
                      <w:r w:rsidRPr="00567E6F">
                        <w:rPr>
                          <w:color w:val="365F91" w:themeColor="accent1" w:themeShade="BF"/>
                        </w:rPr>
                        <w:t xml:space="preserve"> but current arrangements need a radical overhaul to generate competent community-based teams wit</w:t>
                      </w:r>
                      <w:r w:rsidR="00957255" w:rsidRPr="00567E6F">
                        <w:rPr>
                          <w:color w:val="365F91" w:themeColor="accent1" w:themeShade="BF"/>
                        </w:rPr>
                        <w:t>h options for delivery of care and with th</w:t>
                      </w:r>
                      <w:r w:rsidRPr="00567E6F">
                        <w:rPr>
                          <w:color w:val="365F91" w:themeColor="accent1" w:themeShade="BF"/>
                        </w:rPr>
                        <w:t xml:space="preserve">e confidence to avoid referral to </w:t>
                      </w:r>
                      <w:r w:rsidR="003E6AE0" w:rsidRPr="00567E6F">
                        <w:rPr>
                          <w:color w:val="365F91" w:themeColor="accent1" w:themeShade="BF"/>
                        </w:rPr>
                        <w:t xml:space="preserve">an acute hospital.  </w:t>
                      </w:r>
                      <w:r w:rsidR="00957255" w:rsidRPr="00567E6F">
                        <w:rPr>
                          <w:color w:val="365F91" w:themeColor="accent1" w:themeShade="BF"/>
                        </w:rPr>
                        <w:t>These alternatives must be established as effective and safe</w:t>
                      </w:r>
                      <w:r w:rsidR="00B8359D" w:rsidRPr="00567E6F">
                        <w:rPr>
                          <w:color w:val="365F91" w:themeColor="accent1" w:themeShade="BF"/>
                        </w:rPr>
                        <w:t xml:space="preserve"> to avoid inadvertent</w:t>
                      </w:r>
                      <w:r w:rsidR="00957255" w:rsidRPr="00567E6F">
                        <w:rPr>
                          <w:color w:val="365F91" w:themeColor="accent1" w:themeShade="BF"/>
                        </w:rPr>
                        <w:t xml:space="preserve"> </w:t>
                      </w:r>
                      <w:r w:rsidR="00B8359D" w:rsidRPr="00567E6F">
                        <w:rPr>
                          <w:color w:val="365F91" w:themeColor="accent1" w:themeShade="BF"/>
                        </w:rPr>
                        <w:t xml:space="preserve">age discrimination and certainly </w:t>
                      </w:r>
                      <w:r w:rsidR="00957255" w:rsidRPr="00567E6F">
                        <w:rPr>
                          <w:color w:val="365F91" w:themeColor="accent1" w:themeShade="BF"/>
                        </w:rPr>
                        <w:t xml:space="preserve">before any changes in capacity in acute hospitals are implemented. </w:t>
                      </w:r>
                      <w:r w:rsidR="003E6AE0" w:rsidRPr="00567E6F">
                        <w:rPr>
                          <w:color w:val="365F91" w:themeColor="accent1" w:themeShade="BF"/>
                        </w:rPr>
                        <w:t xml:space="preserve"> </w:t>
                      </w:r>
                      <w:r w:rsidR="00957255" w:rsidRPr="00567E6F">
                        <w:rPr>
                          <w:color w:val="365F91" w:themeColor="accent1" w:themeShade="BF"/>
                        </w:rPr>
                        <w:t>Valuing g</w:t>
                      </w:r>
                      <w:r w:rsidRPr="00567E6F">
                        <w:rPr>
                          <w:color w:val="365F91" w:themeColor="accent1" w:themeShade="BF"/>
                        </w:rPr>
                        <w:t xml:space="preserve">eneral skills and competences is essential to </w:t>
                      </w:r>
                      <w:r w:rsidR="00B8359D" w:rsidRPr="00567E6F">
                        <w:rPr>
                          <w:color w:val="365F91" w:themeColor="accent1" w:themeShade="BF"/>
                        </w:rPr>
                        <w:t xml:space="preserve">firmly establish </w:t>
                      </w:r>
                      <w:r w:rsidR="00A124EC" w:rsidRPr="00567E6F">
                        <w:rPr>
                          <w:color w:val="365F91" w:themeColor="accent1" w:themeShade="BF"/>
                        </w:rPr>
                        <w:t xml:space="preserve">the </w:t>
                      </w:r>
                      <w:r w:rsidRPr="00567E6F">
                        <w:rPr>
                          <w:color w:val="365F91" w:themeColor="accent1" w:themeShade="BF"/>
                        </w:rPr>
                        <w:t>status</w:t>
                      </w:r>
                      <w:r w:rsidR="00B8359D" w:rsidRPr="00567E6F">
                        <w:rPr>
                          <w:color w:val="365F91" w:themeColor="accent1" w:themeShade="BF"/>
                        </w:rPr>
                        <w:t xml:space="preserve"> of the generalist </w:t>
                      </w:r>
                      <w:r w:rsidRPr="00567E6F">
                        <w:rPr>
                          <w:color w:val="365F91" w:themeColor="accent1" w:themeShade="BF"/>
                        </w:rPr>
                        <w:t>role</w:t>
                      </w:r>
                      <w:r w:rsidR="003E6AE0" w:rsidRPr="00567E6F">
                        <w:rPr>
                          <w:color w:val="365F91" w:themeColor="accent1" w:themeShade="BF"/>
                        </w:rPr>
                        <w:t>,</w:t>
                      </w:r>
                      <w:r w:rsidRPr="00567E6F">
                        <w:rPr>
                          <w:color w:val="365F91" w:themeColor="accent1" w:themeShade="BF"/>
                        </w:rPr>
                        <w:t xml:space="preserve"> and </w:t>
                      </w:r>
                      <w:r w:rsidR="00B8359D" w:rsidRPr="00567E6F">
                        <w:rPr>
                          <w:color w:val="365F91" w:themeColor="accent1" w:themeShade="BF"/>
                        </w:rPr>
                        <w:t xml:space="preserve">there should be </w:t>
                      </w:r>
                      <w:r w:rsidRPr="00567E6F">
                        <w:rPr>
                          <w:color w:val="365F91" w:themeColor="accent1" w:themeShade="BF"/>
                        </w:rPr>
                        <w:t xml:space="preserve">investment in teams to remove the current unpopularity of </w:t>
                      </w:r>
                      <w:r w:rsidR="00A124EC" w:rsidRPr="00567E6F">
                        <w:rPr>
                          <w:color w:val="365F91" w:themeColor="accent1" w:themeShade="BF"/>
                        </w:rPr>
                        <w:t xml:space="preserve">hospital </w:t>
                      </w:r>
                      <w:r w:rsidRPr="00567E6F">
                        <w:rPr>
                          <w:color w:val="365F91" w:themeColor="accent1" w:themeShade="BF"/>
                        </w:rPr>
                        <w:t>medicine with trainees</w:t>
                      </w:r>
                      <w:r w:rsidR="00957255" w:rsidRPr="00567E6F">
                        <w:rPr>
                          <w:color w:val="365F91" w:themeColor="accent1" w:themeShade="BF"/>
                        </w:rPr>
                        <w:t xml:space="preserve">. </w:t>
                      </w:r>
                      <w:r w:rsidRPr="00567E6F">
                        <w:rPr>
                          <w:color w:val="365F91" w:themeColor="accent1" w:themeShade="BF"/>
                        </w:rPr>
                        <w:t xml:space="preserve"> </w:t>
                      </w:r>
                    </w:p>
                    <w:p w:rsidR="00957255" w:rsidRPr="00567E6F" w:rsidRDefault="00957255" w:rsidP="003E6AE0">
                      <w:pPr>
                        <w:jc w:val="both"/>
                        <w:rPr>
                          <w:color w:val="365F91" w:themeColor="accent1" w:themeShade="BF"/>
                        </w:rPr>
                      </w:pPr>
                      <w:r w:rsidRPr="00567E6F">
                        <w:rPr>
                          <w:color w:val="365F91" w:themeColor="accent1" w:themeShade="BF"/>
                        </w:rPr>
                        <w:t>Providing a more flexible approach to career development will deliver pluripotential trainees with the ability to choose their preferred career according to the (changing) needs of the service and their own lifestyle choices.</w:t>
                      </w:r>
                    </w:p>
                  </w:txbxContent>
                </v:textbox>
              </v:shape>
            </w:pict>
          </mc:Fallback>
        </mc:AlternateContent>
      </w: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color w:val="000000"/>
          <w:sz w:val="24"/>
          <w:szCs w:val="24"/>
        </w:rPr>
      </w:pPr>
    </w:p>
    <w:p w:rsidR="003D21F3" w:rsidRDefault="003D21F3" w:rsidP="003D21F3">
      <w:pPr>
        <w:rPr>
          <w:rFonts w:ascii="Arial" w:hAnsi="Arial" w:cs="Arial"/>
          <w:b/>
          <w:sz w:val="24"/>
          <w:szCs w:val="24"/>
          <w:u w:val="single"/>
        </w:rPr>
      </w:pPr>
    </w:p>
    <w:p w:rsidR="003D21F3" w:rsidRDefault="003D21F3" w:rsidP="003D21F3">
      <w:pPr>
        <w:autoSpaceDE w:val="0"/>
        <w:autoSpaceDN w:val="0"/>
        <w:adjustRightInd w:val="0"/>
        <w:ind w:left="360"/>
        <w:jc w:val="both"/>
        <w:rPr>
          <w:rFonts w:ascii="Arial" w:hAnsi="Arial" w:cs="Arial"/>
          <w:b/>
          <w:sz w:val="24"/>
          <w:szCs w:val="24"/>
          <w:u w:val="single"/>
        </w:rPr>
      </w:pPr>
    </w:p>
    <w:p w:rsidR="003D21F3" w:rsidRDefault="003D21F3" w:rsidP="003D21F3">
      <w:pPr>
        <w:autoSpaceDE w:val="0"/>
        <w:autoSpaceDN w:val="0"/>
        <w:adjustRightInd w:val="0"/>
        <w:ind w:left="360"/>
        <w:jc w:val="both"/>
        <w:rPr>
          <w:rFonts w:ascii="Arial" w:hAnsi="Arial" w:cs="Arial"/>
          <w:b/>
          <w:sz w:val="24"/>
          <w:szCs w:val="24"/>
          <w:u w:val="single"/>
        </w:rPr>
      </w:pPr>
    </w:p>
    <w:p w:rsidR="003D21F3" w:rsidRDefault="003D21F3" w:rsidP="003D21F3">
      <w:pPr>
        <w:autoSpaceDE w:val="0"/>
        <w:autoSpaceDN w:val="0"/>
        <w:adjustRightInd w:val="0"/>
        <w:ind w:left="360"/>
        <w:jc w:val="both"/>
        <w:rPr>
          <w:rFonts w:ascii="Arial" w:hAnsi="Arial" w:cs="Arial"/>
          <w:b/>
          <w:sz w:val="24"/>
          <w:szCs w:val="24"/>
          <w:u w:val="single"/>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3D21F3" w:rsidRDefault="003D21F3" w:rsidP="003D21F3">
      <w:pPr>
        <w:rPr>
          <w:rFonts w:ascii="Arial" w:hAnsi="Arial" w:cs="Arial"/>
          <w:b/>
          <w:color w:val="00B0F0"/>
          <w:sz w:val="24"/>
          <w:szCs w:val="24"/>
        </w:rPr>
      </w:pPr>
    </w:p>
    <w:p w:rsidR="00BB55D8" w:rsidRDefault="00BB55D8" w:rsidP="003D21F3">
      <w:pPr>
        <w:rPr>
          <w:rFonts w:ascii="Arial" w:hAnsi="Arial" w:cs="Arial"/>
          <w:b/>
          <w:color w:val="00B0F0"/>
          <w:sz w:val="24"/>
          <w:szCs w:val="24"/>
        </w:rPr>
      </w:pPr>
    </w:p>
    <w:p w:rsidR="003D21F3" w:rsidRPr="008D3DF3" w:rsidRDefault="003D21F3" w:rsidP="00BB55D8">
      <w:pPr>
        <w:ind w:left="993" w:hanging="993"/>
        <w:rPr>
          <w:rFonts w:ascii="Arial" w:hAnsi="Arial" w:cs="Arial"/>
          <w:b/>
          <w:color w:val="00B0F0"/>
          <w:sz w:val="24"/>
          <w:szCs w:val="24"/>
        </w:rPr>
      </w:pPr>
      <w:r w:rsidRPr="003E2A19">
        <w:rPr>
          <w:rFonts w:ascii="Arial" w:hAnsi="Arial" w:cs="Arial"/>
          <w:b/>
          <w:color w:val="00B0F0"/>
          <w:sz w:val="24"/>
          <w:szCs w:val="24"/>
        </w:rPr>
        <w:t xml:space="preserve">Step 3 – </w:t>
      </w:r>
      <w:r w:rsidR="00BB55D8" w:rsidRPr="00BB55D8">
        <w:rPr>
          <w:rFonts w:ascii="Arial" w:hAnsi="Arial" w:cs="Arial"/>
          <w:b/>
          <w:color w:val="00B0F0"/>
          <w:sz w:val="24"/>
          <w:szCs w:val="24"/>
        </w:rPr>
        <w:t>Identifying where we are now and what steps we need to take to close any gaps</w:t>
      </w:r>
      <w:r>
        <w:rPr>
          <w:rFonts w:ascii="Arial" w:hAnsi="Arial" w:cs="Arial"/>
          <w:b/>
          <w:color w:val="00B0F0"/>
          <w:sz w:val="24"/>
          <w:szCs w:val="24"/>
        </w:rPr>
        <w:t xml:space="preserve"> </w:t>
      </w:r>
    </w:p>
    <w:p w:rsidR="003D21F3" w:rsidRPr="003E6AE0" w:rsidRDefault="003D21F3" w:rsidP="003D21F3">
      <w:pPr>
        <w:autoSpaceDE w:val="0"/>
        <w:autoSpaceDN w:val="0"/>
        <w:adjustRightInd w:val="0"/>
        <w:jc w:val="both"/>
        <w:rPr>
          <w:rFonts w:ascii="Arial" w:hAnsi="Arial" w:cs="Arial"/>
          <w:b/>
          <w:color w:val="000000"/>
        </w:rPr>
      </w:pPr>
      <w:r w:rsidRPr="003E6AE0">
        <w:rPr>
          <w:rFonts w:ascii="Arial" w:hAnsi="Arial" w:cs="Arial"/>
        </w:rPr>
        <w:t>Once we are clearer on what we need for the future we need to know how near or far our current workforce is in terms of skills, numbers behaviours and values from the findings in step 2. This will help us to identify the challenges we face to make to our education and training system – investment and curriculum, careers advice, recruitment and selection processes, workforce planning etc. to bring about the transformation to future proof our workforce.</w:t>
      </w:r>
      <w:r w:rsidRPr="003E6AE0">
        <w:rPr>
          <w:rFonts w:ascii="Arial" w:hAnsi="Arial" w:cs="Arial"/>
          <w:b/>
          <w:color w:val="000000"/>
        </w:rPr>
        <w:t xml:space="preserve"> </w:t>
      </w:r>
    </w:p>
    <w:p w:rsidR="003D21F3" w:rsidRPr="003E6AE0" w:rsidRDefault="003D21F3" w:rsidP="003D21F3">
      <w:pPr>
        <w:autoSpaceDE w:val="0"/>
        <w:autoSpaceDN w:val="0"/>
        <w:adjustRightInd w:val="0"/>
        <w:jc w:val="both"/>
        <w:rPr>
          <w:rFonts w:ascii="Arial" w:hAnsi="Arial" w:cs="Arial"/>
          <w:b/>
          <w:color w:val="000000"/>
        </w:rPr>
      </w:pPr>
      <w:r w:rsidRPr="003E6AE0">
        <w:rPr>
          <w:rFonts w:ascii="Arial" w:hAnsi="Arial" w:cs="Arial"/>
          <w:b/>
          <w:color w:val="000000"/>
        </w:rPr>
        <w:t>How can we meet these challenges? Please supply any areas of best practice of transformation in education, training and workforce planning that will help us determine what we need to do to future proof our workforce to deliver 21</w:t>
      </w:r>
      <w:r w:rsidRPr="003E6AE0">
        <w:rPr>
          <w:rFonts w:ascii="Arial" w:hAnsi="Arial" w:cs="Arial"/>
          <w:b/>
          <w:color w:val="000000"/>
          <w:vertAlign w:val="superscript"/>
        </w:rPr>
        <w:t>st</w:t>
      </w:r>
      <w:r w:rsidRPr="003E6AE0">
        <w:rPr>
          <w:rFonts w:ascii="Arial" w:hAnsi="Arial" w:cs="Arial"/>
          <w:b/>
          <w:color w:val="000000"/>
        </w:rPr>
        <w:t xml:space="preserve"> century services</w:t>
      </w:r>
      <w:r w:rsidR="002F2604" w:rsidRPr="003E6AE0">
        <w:rPr>
          <w:rFonts w:ascii="Arial" w:hAnsi="Arial" w:cs="Arial"/>
          <w:b/>
          <w:color w:val="000000"/>
        </w:rPr>
        <w:t>.</w:t>
      </w:r>
      <w:r w:rsidRPr="003E6AE0">
        <w:rPr>
          <w:rFonts w:ascii="Arial" w:hAnsi="Arial" w:cs="Arial"/>
          <w:b/>
          <w:color w:val="000000"/>
        </w:rPr>
        <w:t xml:space="preserve">  </w:t>
      </w:r>
    </w:p>
    <w:p w:rsidR="003D21F3" w:rsidRPr="00D558E0" w:rsidRDefault="003D21F3" w:rsidP="003D21F3">
      <w:pPr>
        <w:autoSpaceDE w:val="0"/>
        <w:autoSpaceDN w:val="0"/>
        <w:adjustRightInd w:val="0"/>
        <w:ind w:left="360"/>
        <w:jc w:val="both"/>
        <w:rPr>
          <w:rFonts w:ascii="Arial" w:hAnsi="Arial" w:cs="Arial"/>
          <w:b/>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26035</wp:posOffset>
                </wp:positionV>
                <wp:extent cx="5651500" cy="601027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6010275"/>
                        </a:xfrm>
                        <a:prstGeom prst="rect">
                          <a:avLst/>
                        </a:prstGeom>
                        <a:solidFill>
                          <a:srgbClr val="FFFFFF"/>
                        </a:solidFill>
                        <a:ln w="9525">
                          <a:solidFill>
                            <a:srgbClr val="000000"/>
                          </a:solidFill>
                          <a:miter lim="800000"/>
                          <a:headEnd/>
                          <a:tailEnd/>
                        </a:ln>
                      </wps:spPr>
                      <wps:txbx>
                        <w:txbxContent>
                          <w:p w:rsidR="003D21F3" w:rsidRPr="00CB76AD" w:rsidRDefault="00B8359D" w:rsidP="00CB76AD">
                            <w:pPr>
                              <w:jc w:val="both"/>
                              <w:rPr>
                                <w:color w:val="365F91" w:themeColor="accent1" w:themeShade="BF"/>
                              </w:rPr>
                            </w:pPr>
                            <w:r w:rsidRPr="00CB76AD">
                              <w:rPr>
                                <w:color w:val="365F91" w:themeColor="accent1" w:themeShade="BF"/>
                              </w:rPr>
                              <w:t xml:space="preserve">Increasing lengths of time that the </w:t>
                            </w:r>
                            <w:r w:rsidR="00957255" w:rsidRPr="00CB76AD">
                              <w:rPr>
                                <w:color w:val="365F91" w:themeColor="accent1" w:themeShade="BF"/>
                              </w:rPr>
                              <w:t>traine</w:t>
                            </w:r>
                            <w:r w:rsidR="00A124EC" w:rsidRPr="00CB76AD">
                              <w:rPr>
                                <w:color w:val="365F91" w:themeColor="accent1" w:themeShade="BF"/>
                              </w:rPr>
                              <w:t>e</w:t>
                            </w:r>
                            <w:r w:rsidR="00957255" w:rsidRPr="00CB76AD">
                              <w:rPr>
                                <w:color w:val="365F91" w:themeColor="accent1" w:themeShade="BF"/>
                              </w:rPr>
                              <w:t xml:space="preserve"> </w:t>
                            </w:r>
                            <w:r w:rsidRPr="00CB76AD">
                              <w:rPr>
                                <w:color w:val="365F91" w:themeColor="accent1" w:themeShade="BF"/>
                              </w:rPr>
                              <w:t xml:space="preserve">spends with a specific </w:t>
                            </w:r>
                            <w:r w:rsidR="00957255" w:rsidRPr="00CB76AD">
                              <w:rPr>
                                <w:color w:val="365F91" w:themeColor="accent1" w:themeShade="BF"/>
                              </w:rPr>
                              <w:t>team is essential to improve the training experienc</w:t>
                            </w:r>
                            <w:r w:rsidR="00CB76AD" w:rsidRPr="00CB76AD">
                              <w:rPr>
                                <w:color w:val="365F91" w:themeColor="accent1" w:themeShade="BF"/>
                              </w:rPr>
                              <w:t xml:space="preserve">e for both trainee and trainer.  </w:t>
                            </w:r>
                            <w:r w:rsidR="00957255" w:rsidRPr="00CB76AD">
                              <w:rPr>
                                <w:color w:val="365F91" w:themeColor="accent1" w:themeShade="BF"/>
                              </w:rPr>
                              <w:t>Short attachments and erratic, continuously changing shift patterns damage team building and impede early problem identification</w:t>
                            </w:r>
                            <w:r w:rsidR="00CB76AD" w:rsidRPr="00CB76AD">
                              <w:rPr>
                                <w:color w:val="365F91" w:themeColor="accent1" w:themeShade="BF"/>
                              </w:rPr>
                              <w:t xml:space="preserve"> of trainees.  </w:t>
                            </w:r>
                            <w:r w:rsidRPr="00CB76AD">
                              <w:rPr>
                                <w:color w:val="365F91" w:themeColor="accent1" w:themeShade="BF"/>
                              </w:rPr>
                              <w:t>It is also detrimental to the delivery of</w:t>
                            </w:r>
                            <w:r w:rsidR="00A124EC" w:rsidRPr="00CB76AD">
                              <w:rPr>
                                <w:color w:val="365F91" w:themeColor="accent1" w:themeShade="BF"/>
                              </w:rPr>
                              <w:t xml:space="preserve"> </w:t>
                            </w:r>
                            <w:r w:rsidRPr="00CB76AD">
                              <w:rPr>
                                <w:color w:val="365F91" w:themeColor="accent1" w:themeShade="BF"/>
                              </w:rPr>
                              <w:t>f</w:t>
                            </w:r>
                            <w:r w:rsidR="00957255" w:rsidRPr="00CB76AD">
                              <w:rPr>
                                <w:color w:val="365F91" w:themeColor="accent1" w:themeShade="BF"/>
                              </w:rPr>
                              <w:t>air</w:t>
                            </w:r>
                            <w:r w:rsidRPr="00CB76AD">
                              <w:rPr>
                                <w:color w:val="365F91" w:themeColor="accent1" w:themeShade="BF"/>
                              </w:rPr>
                              <w:t>,</w:t>
                            </w:r>
                            <w:r w:rsidR="00957255" w:rsidRPr="00CB76AD">
                              <w:rPr>
                                <w:color w:val="365F91" w:themeColor="accent1" w:themeShade="BF"/>
                              </w:rPr>
                              <w:t xml:space="preserve"> safe </w:t>
                            </w:r>
                            <w:r w:rsidRPr="00CB76AD">
                              <w:rPr>
                                <w:color w:val="365F91" w:themeColor="accent1" w:themeShade="BF"/>
                              </w:rPr>
                              <w:t xml:space="preserve">and considered </w:t>
                            </w:r>
                            <w:r w:rsidR="00957255" w:rsidRPr="00CB76AD">
                              <w:rPr>
                                <w:color w:val="365F91" w:themeColor="accent1" w:themeShade="BF"/>
                              </w:rPr>
                              <w:t>assessment.</w:t>
                            </w:r>
                          </w:p>
                          <w:p w:rsidR="00957255" w:rsidRPr="00CB76AD" w:rsidRDefault="00957255" w:rsidP="00CB76AD">
                            <w:pPr>
                              <w:jc w:val="both"/>
                              <w:rPr>
                                <w:color w:val="365F91" w:themeColor="accent1" w:themeShade="BF"/>
                              </w:rPr>
                            </w:pPr>
                            <w:r w:rsidRPr="00CB76AD">
                              <w:rPr>
                                <w:color w:val="365F91" w:themeColor="accent1" w:themeShade="BF"/>
                              </w:rPr>
                              <w:t>Training the trainers to require</w:t>
                            </w:r>
                            <w:r w:rsidR="008B3CFE">
                              <w:rPr>
                                <w:color w:val="365F91" w:themeColor="accent1" w:themeShade="BF"/>
                              </w:rPr>
                              <w:t>d</w:t>
                            </w:r>
                            <w:r w:rsidRPr="00CB76AD">
                              <w:rPr>
                                <w:color w:val="365F91" w:themeColor="accent1" w:themeShade="BF"/>
                              </w:rPr>
                              <w:t xml:space="preserve"> minimum demonstrable competences in training and mentorship will improve standards and address professionalism. </w:t>
                            </w:r>
                            <w:r w:rsidR="00CB76AD" w:rsidRPr="00CB76AD">
                              <w:rPr>
                                <w:color w:val="365F91" w:themeColor="accent1" w:themeShade="BF"/>
                              </w:rPr>
                              <w:t xml:space="preserve"> </w:t>
                            </w:r>
                            <w:r w:rsidRPr="00CB76AD">
                              <w:rPr>
                                <w:color w:val="365F91" w:themeColor="accent1" w:themeShade="BF"/>
                              </w:rPr>
                              <w:t xml:space="preserve">Valuing those who train by engineering </w:t>
                            </w:r>
                            <w:r w:rsidR="00B8359D" w:rsidRPr="00CB76AD">
                              <w:rPr>
                                <w:color w:val="365F91" w:themeColor="accent1" w:themeShade="BF"/>
                              </w:rPr>
                              <w:t xml:space="preserve">adequate </w:t>
                            </w:r>
                            <w:r w:rsidRPr="00CB76AD">
                              <w:rPr>
                                <w:color w:val="365F91" w:themeColor="accent1" w:themeShade="BF"/>
                              </w:rPr>
                              <w:t xml:space="preserve">time </w:t>
                            </w:r>
                            <w:r w:rsidR="00B8359D" w:rsidRPr="00CB76AD">
                              <w:rPr>
                                <w:color w:val="365F91" w:themeColor="accent1" w:themeShade="BF"/>
                              </w:rPr>
                              <w:t xml:space="preserve">for their training role </w:t>
                            </w:r>
                            <w:r w:rsidRPr="00CB76AD">
                              <w:rPr>
                                <w:color w:val="365F91" w:themeColor="accent1" w:themeShade="BF"/>
                              </w:rPr>
                              <w:t xml:space="preserve">in their </w:t>
                            </w:r>
                            <w:r w:rsidR="00B8359D" w:rsidRPr="00CB76AD">
                              <w:rPr>
                                <w:color w:val="365F91" w:themeColor="accent1" w:themeShade="BF"/>
                              </w:rPr>
                              <w:t xml:space="preserve">job plan </w:t>
                            </w:r>
                            <w:r w:rsidRPr="00CB76AD">
                              <w:rPr>
                                <w:color w:val="365F91" w:themeColor="accent1" w:themeShade="BF"/>
                              </w:rPr>
                              <w:t xml:space="preserve">and improving their status will attract </w:t>
                            </w:r>
                            <w:r w:rsidR="00CB76AD">
                              <w:rPr>
                                <w:color w:val="365F91" w:themeColor="accent1" w:themeShade="BF"/>
                              </w:rPr>
                              <w:t xml:space="preserve">the best into medical training.  </w:t>
                            </w:r>
                            <w:r w:rsidRPr="00CB76AD">
                              <w:rPr>
                                <w:color w:val="365F91" w:themeColor="accent1" w:themeShade="BF"/>
                              </w:rPr>
                              <w:t xml:space="preserve">Recognising that not all doctors may </w:t>
                            </w:r>
                            <w:r w:rsidR="00B8359D" w:rsidRPr="00CB76AD">
                              <w:rPr>
                                <w:color w:val="365F91" w:themeColor="accent1" w:themeShade="BF"/>
                              </w:rPr>
                              <w:t xml:space="preserve">or should </w:t>
                            </w:r>
                            <w:r w:rsidRPr="00CB76AD">
                              <w:rPr>
                                <w:color w:val="365F91" w:themeColor="accent1" w:themeShade="BF"/>
                              </w:rPr>
                              <w:t>be trainers will be important.</w:t>
                            </w:r>
                          </w:p>
                          <w:p w:rsidR="00004794" w:rsidRPr="00CB76AD" w:rsidRDefault="00957255" w:rsidP="00CB76AD">
                            <w:pPr>
                              <w:jc w:val="both"/>
                              <w:rPr>
                                <w:color w:val="365F91" w:themeColor="accent1" w:themeShade="BF"/>
                              </w:rPr>
                            </w:pPr>
                            <w:r w:rsidRPr="00CB76AD">
                              <w:rPr>
                                <w:color w:val="365F91" w:themeColor="accent1" w:themeShade="BF"/>
                              </w:rPr>
                              <w:t>Workforce plann</w:t>
                            </w:r>
                            <w:r w:rsidR="008B3CFE">
                              <w:rPr>
                                <w:color w:val="365F91" w:themeColor="accent1" w:themeShade="BF"/>
                              </w:rPr>
                              <w:t>ing has to take account of open-</w:t>
                            </w:r>
                            <w:r w:rsidRPr="00CB76AD">
                              <w:rPr>
                                <w:color w:val="365F91" w:themeColor="accent1" w:themeShade="BF"/>
                              </w:rPr>
                              <w:t>ended retirement ag</w:t>
                            </w:r>
                            <w:r w:rsidR="00004794" w:rsidRPr="00CB76AD">
                              <w:rPr>
                                <w:color w:val="365F91" w:themeColor="accent1" w:themeShade="BF"/>
                              </w:rPr>
                              <w:t>es and demo</w:t>
                            </w:r>
                            <w:r w:rsidRPr="00CB76AD">
                              <w:rPr>
                                <w:color w:val="365F91" w:themeColor="accent1" w:themeShade="BF"/>
                              </w:rPr>
                              <w:t>graphic changes that result in higher numbers of tra</w:t>
                            </w:r>
                            <w:r w:rsidR="00004794" w:rsidRPr="00CB76AD">
                              <w:rPr>
                                <w:color w:val="365F91" w:themeColor="accent1" w:themeShade="BF"/>
                              </w:rPr>
                              <w:t>i</w:t>
                            </w:r>
                            <w:r w:rsidRPr="00CB76AD">
                              <w:rPr>
                                <w:color w:val="365F91" w:themeColor="accent1" w:themeShade="BF"/>
                              </w:rPr>
                              <w:t>nees and trained doctors seeking to work less than 10 sessions</w:t>
                            </w:r>
                            <w:r w:rsidR="00004794" w:rsidRPr="00CB76AD">
                              <w:rPr>
                                <w:color w:val="365F91" w:themeColor="accent1" w:themeShade="BF"/>
                              </w:rPr>
                              <w:t xml:space="preserve"> and taking career breaks</w:t>
                            </w:r>
                            <w:r w:rsidRPr="00CB76AD">
                              <w:rPr>
                                <w:color w:val="365F91" w:themeColor="accent1" w:themeShade="BF"/>
                              </w:rPr>
                              <w:t>.</w:t>
                            </w:r>
                            <w:r w:rsidR="00567E6F">
                              <w:rPr>
                                <w:color w:val="365F91" w:themeColor="accent1" w:themeShade="BF"/>
                              </w:rPr>
                              <w:t xml:space="preserve">  </w:t>
                            </w:r>
                            <w:r w:rsidR="00004794" w:rsidRPr="00CB76AD">
                              <w:rPr>
                                <w:color w:val="365F91" w:themeColor="accent1" w:themeShade="BF"/>
                              </w:rPr>
                              <w:t>Tapering careers towards the end of working lives should retain valued staff for longer and make best use of their skills and experience.</w:t>
                            </w:r>
                          </w:p>
                          <w:p w:rsidR="00957255" w:rsidRPr="00CB76AD" w:rsidRDefault="00004794" w:rsidP="00CB76AD">
                            <w:pPr>
                              <w:jc w:val="both"/>
                              <w:rPr>
                                <w:color w:val="365F91" w:themeColor="accent1" w:themeShade="BF"/>
                              </w:rPr>
                            </w:pPr>
                            <w:r w:rsidRPr="00CB76AD">
                              <w:rPr>
                                <w:color w:val="365F91" w:themeColor="accent1" w:themeShade="BF"/>
                              </w:rPr>
                              <w:t xml:space="preserve">Best practice in rota design should be shared to match patient flow with staff availability and skill mix, with due account for </w:t>
                            </w:r>
                            <w:r w:rsidR="003E259B" w:rsidRPr="00CB76AD">
                              <w:rPr>
                                <w:color w:val="365F91" w:themeColor="accent1" w:themeShade="BF"/>
                              </w:rPr>
                              <w:t xml:space="preserve">sustaining team structures, </w:t>
                            </w:r>
                            <w:r w:rsidRPr="00CB76AD">
                              <w:rPr>
                                <w:color w:val="365F91" w:themeColor="accent1" w:themeShade="BF"/>
                              </w:rPr>
                              <w:t>training time and predictable absence.</w:t>
                            </w:r>
                          </w:p>
                          <w:p w:rsidR="00004794" w:rsidRPr="00CB76AD" w:rsidRDefault="00004794" w:rsidP="00CB76AD">
                            <w:pPr>
                              <w:jc w:val="both"/>
                              <w:rPr>
                                <w:color w:val="365F91" w:themeColor="accent1" w:themeShade="BF"/>
                              </w:rPr>
                            </w:pPr>
                            <w:r w:rsidRPr="00CB76AD">
                              <w:rPr>
                                <w:color w:val="365F91" w:themeColor="accent1" w:themeShade="BF"/>
                              </w:rPr>
                              <w:t>Revalidation should reflect quality improvement and career development needs in addition to safe practice.</w:t>
                            </w:r>
                          </w:p>
                          <w:p w:rsidR="00004794" w:rsidRPr="00CB76AD" w:rsidRDefault="00004794" w:rsidP="00CB76AD">
                            <w:pPr>
                              <w:jc w:val="both"/>
                              <w:rPr>
                                <w:color w:val="365F91" w:themeColor="accent1" w:themeShade="BF"/>
                              </w:rPr>
                            </w:pPr>
                            <w:r w:rsidRPr="00CB76AD">
                              <w:rPr>
                                <w:color w:val="365F91" w:themeColor="accent1" w:themeShade="BF"/>
                              </w:rPr>
                              <w:t>National overview of local workforce planning and training arrangements will be critical, particularly in term of lifelong learning and “credentialing” as service needs change.</w:t>
                            </w:r>
                          </w:p>
                          <w:p w:rsidR="00004794" w:rsidRPr="00CB76AD" w:rsidRDefault="00004794" w:rsidP="00CB76AD">
                            <w:pPr>
                              <w:jc w:val="both"/>
                              <w:rPr>
                                <w:color w:val="365F91" w:themeColor="accent1" w:themeShade="BF"/>
                              </w:rPr>
                            </w:pPr>
                            <w:r w:rsidRPr="00CB76AD">
                              <w:rPr>
                                <w:color w:val="365F91" w:themeColor="accent1" w:themeShade="BF"/>
                              </w:rPr>
                              <w:t xml:space="preserve">Team working across discipline and sector boundaries will increase in order to deliver more effective and efficient care; for example specialist geriatricians working </w:t>
                            </w:r>
                            <w:r w:rsidR="00567E6F">
                              <w:rPr>
                                <w:color w:val="365F91" w:themeColor="accent1" w:themeShade="BF"/>
                              </w:rPr>
                              <w:t>with their generalist community-</w:t>
                            </w:r>
                            <w:r w:rsidRPr="00CB76AD">
                              <w:rPr>
                                <w:color w:val="365F91" w:themeColor="accent1" w:themeShade="BF"/>
                              </w:rPr>
                              <w:t>based colleagues and their hospital-based colleagues</w:t>
                            </w:r>
                            <w:r w:rsidR="008B3CFE">
                              <w:rPr>
                                <w:color w:val="365F91" w:themeColor="accent1" w:themeShade="BF"/>
                              </w:rPr>
                              <w:t>,</w:t>
                            </w:r>
                            <w:r w:rsidRPr="00CB76AD">
                              <w:rPr>
                                <w:color w:val="365F91" w:themeColor="accent1" w:themeShade="BF"/>
                              </w:rPr>
                              <w:t xml:space="preserve"> and all supported by a multidisciplinary team of specialist nurse and allied health professionals.</w:t>
                            </w:r>
                          </w:p>
                          <w:p w:rsidR="00957255" w:rsidRPr="00CB76AD" w:rsidRDefault="00957255" w:rsidP="003D21F3">
                            <w:pPr>
                              <w:rPr>
                                <w:color w:val="365F91" w:themeColor="accent1" w:themeShade="BF"/>
                              </w:rPr>
                            </w:pPr>
                          </w:p>
                          <w:p w:rsidR="00957255" w:rsidRDefault="00957255" w:rsidP="003D21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25pt;margin-top:2.05pt;width:445pt;height:4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">
                <v:textbox>
                  <w:txbxContent>
                    <w:p w:rsidR="003D21F3" w:rsidRPr="00CB76AD" w:rsidRDefault="00B8359D" w:rsidP="00CB76AD">
                      <w:pPr>
                        <w:jc w:val="both"/>
                        <w:rPr>
                          <w:color w:val="365F91" w:themeColor="accent1" w:themeShade="BF"/>
                        </w:rPr>
                      </w:pPr>
                      <w:r w:rsidRPr="00CB76AD">
                        <w:rPr>
                          <w:color w:val="365F91" w:themeColor="accent1" w:themeShade="BF"/>
                        </w:rPr>
                        <w:t xml:space="preserve">Increasing lengths of time that the </w:t>
                      </w:r>
                      <w:r w:rsidR="00957255" w:rsidRPr="00CB76AD">
                        <w:rPr>
                          <w:color w:val="365F91" w:themeColor="accent1" w:themeShade="BF"/>
                        </w:rPr>
                        <w:t>traine</w:t>
                      </w:r>
                      <w:r w:rsidR="00A124EC" w:rsidRPr="00CB76AD">
                        <w:rPr>
                          <w:color w:val="365F91" w:themeColor="accent1" w:themeShade="BF"/>
                        </w:rPr>
                        <w:t>e</w:t>
                      </w:r>
                      <w:r w:rsidR="00957255" w:rsidRPr="00CB76AD">
                        <w:rPr>
                          <w:color w:val="365F91" w:themeColor="accent1" w:themeShade="BF"/>
                        </w:rPr>
                        <w:t xml:space="preserve"> </w:t>
                      </w:r>
                      <w:r w:rsidRPr="00CB76AD">
                        <w:rPr>
                          <w:color w:val="365F91" w:themeColor="accent1" w:themeShade="BF"/>
                        </w:rPr>
                        <w:t xml:space="preserve">spends with a specific </w:t>
                      </w:r>
                      <w:r w:rsidR="00957255" w:rsidRPr="00CB76AD">
                        <w:rPr>
                          <w:color w:val="365F91" w:themeColor="accent1" w:themeShade="BF"/>
                        </w:rPr>
                        <w:t>team is essential to improve the training experienc</w:t>
                      </w:r>
                      <w:r w:rsidR="00CB76AD" w:rsidRPr="00CB76AD">
                        <w:rPr>
                          <w:color w:val="365F91" w:themeColor="accent1" w:themeShade="BF"/>
                        </w:rPr>
                        <w:t xml:space="preserve">e for both trainee and trainer.  </w:t>
                      </w:r>
                      <w:r w:rsidR="00957255" w:rsidRPr="00CB76AD">
                        <w:rPr>
                          <w:color w:val="365F91" w:themeColor="accent1" w:themeShade="BF"/>
                        </w:rPr>
                        <w:t>Short attachments and erratic, continuously changing shift patterns damage team building and impede early problem identification</w:t>
                      </w:r>
                      <w:r w:rsidR="00CB76AD" w:rsidRPr="00CB76AD">
                        <w:rPr>
                          <w:color w:val="365F91" w:themeColor="accent1" w:themeShade="BF"/>
                        </w:rPr>
                        <w:t xml:space="preserve"> of trainees.  </w:t>
                      </w:r>
                      <w:r w:rsidRPr="00CB76AD">
                        <w:rPr>
                          <w:color w:val="365F91" w:themeColor="accent1" w:themeShade="BF"/>
                        </w:rPr>
                        <w:t>It is also detrimental to the delivery of</w:t>
                      </w:r>
                      <w:r w:rsidR="00A124EC" w:rsidRPr="00CB76AD">
                        <w:rPr>
                          <w:color w:val="365F91" w:themeColor="accent1" w:themeShade="BF"/>
                        </w:rPr>
                        <w:t xml:space="preserve"> </w:t>
                      </w:r>
                      <w:r w:rsidRPr="00CB76AD">
                        <w:rPr>
                          <w:color w:val="365F91" w:themeColor="accent1" w:themeShade="BF"/>
                        </w:rPr>
                        <w:t>f</w:t>
                      </w:r>
                      <w:r w:rsidR="00957255" w:rsidRPr="00CB76AD">
                        <w:rPr>
                          <w:color w:val="365F91" w:themeColor="accent1" w:themeShade="BF"/>
                        </w:rPr>
                        <w:t>air</w:t>
                      </w:r>
                      <w:r w:rsidRPr="00CB76AD">
                        <w:rPr>
                          <w:color w:val="365F91" w:themeColor="accent1" w:themeShade="BF"/>
                        </w:rPr>
                        <w:t>,</w:t>
                      </w:r>
                      <w:r w:rsidR="00957255" w:rsidRPr="00CB76AD">
                        <w:rPr>
                          <w:color w:val="365F91" w:themeColor="accent1" w:themeShade="BF"/>
                        </w:rPr>
                        <w:t xml:space="preserve"> safe </w:t>
                      </w:r>
                      <w:r w:rsidRPr="00CB76AD">
                        <w:rPr>
                          <w:color w:val="365F91" w:themeColor="accent1" w:themeShade="BF"/>
                        </w:rPr>
                        <w:t xml:space="preserve">and considered </w:t>
                      </w:r>
                      <w:r w:rsidR="00957255" w:rsidRPr="00CB76AD">
                        <w:rPr>
                          <w:color w:val="365F91" w:themeColor="accent1" w:themeShade="BF"/>
                        </w:rPr>
                        <w:t>assessment.</w:t>
                      </w:r>
                    </w:p>
                    <w:p w:rsidR="00957255" w:rsidRPr="00CB76AD" w:rsidRDefault="00957255" w:rsidP="00CB76AD">
                      <w:pPr>
                        <w:jc w:val="both"/>
                        <w:rPr>
                          <w:color w:val="365F91" w:themeColor="accent1" w:themeShade="BF"/>
                        </w:rPr>
                      </w:pPr>
                      <w:r w:rsidRPr="00CB76AD">
                        <w:rPr>
                          <w:color w:val="365F91" w:themeColor="accent1" w:themeShade="BF"/>
                        </w:rPr>
                        <w:t>Training the trainers to require</w:t>
                      </w:r>
                      <w:r w:rsidR="008B3CFE">
                        <w:rPr>
                          <w:color w:val="365F91" w:themeColor="accent1" w:themeShade="BF"/>
                        </w:rPr>
                        <w:t>d</w:t>
                      </w:r>
                      <w:r w:rsidRPr="00CB76AD">
                        <w:rPr>
                          <w:color w:val="365F91" w:themeColor="accent1" w:themeShade="BF"/>
                        </w:rPr>
                        <w:t xml:space="preserve"> minimum demonstrable competences in training and mentorship will improve standards and address professionalism. </w:t>
                      </w:r>
                      <w:r w:rsidR="00CB76AD" w:rsidRPr="00CB76AD">
                        <w:rPr>
                          <w:color w:val="365F91" w:themeColor="accent1" w:themeShade="BF"/>
                        </w:rPr>
                        <w:t xml:space="preserve"> </w:t>
                      </w:r>
                      <w:r w:rsidRPr="00CB76AD">
                        <w:rPr>
                          <w:color w:val="365F91" w:themeColor="accent1" w:themeShade="BF"/>
                        </w:rPr>
                        <w:t xml:space="preserve">Valuing those who train by engineering </w:t>
                      </w:r>
                      <w:r w:rsidR="00B8359D" w:rsidRPr="00CB76AD">
                        <w:rPr>
                          <w:color w:val="365F91" w:themeColor="accent1" w:themeShade="BF"/>
                        </w:rPr>
                        <w:t xml:space="preserve">adequate </w:t>
                      </w:r>
                      <w:r w:rsidRPr="00CB76AD">
                        <w:rPr>
                          <w:color w:val="365F91" w:themeColor="accent1" w:themeShade="BF"/>
                        </w:rPr>
                        <w:t xml:space="preserve">time </w:t>
                      </w:r>
                      <w:r w:rsidR="00B8359D" w:rsidRPr="00CB76AD">
                        <w:rPr>
                          <w:color w:val="365F91" w:themeColor="accent1" w:themeShade="BF"/>
                        </w:rPr>
                        <w:t xml:space="preserve">for their training role </w:t>
                      </w:r>
                      <w:r w:rsidRPr="00CB76AD">
                        <w:rPr>
                          <w:color w:val="365F91" w:themeColor="accent1" w:themeShade="BF"/>
                        </w:rPr>
                        <w:t xml:space="preserve">in their </w:t>
                      </w:r>
                      <w:r w:rsidR="00B8359D" w:rsidRPr="00CB76AD">
                        <w:rPr>
                          <w:color w:val="365F91" w:themeColor="accent1" w:themeShade="BF"/>
                        </w:rPr>
                        <w:t xml:space="preserve">job plan </w:t>
                      </w:r>
                      <w:r w:rsidRPr="00CB76AD">
                        <w:rPr>
                          <w:color w:val="365F91" w:themeColor="accent1" w:themeShade="BF"/>
                        </w:rPr>
                        <w:t xml:space="preserve">and improving their status will attract </w:t>
                      </w:r>
                      <w:r w:rsidR="00CB76AD">
                        <w:rPr>
                          <w:color w:val="365F91" w:themeColor="accent1" w:themeShade="BF"/>
                        </w:rPr>
                        <w:t xml:space="preserve">the best into medical training.  </w:t>
                      </w:r>
                      <w:r w:rsidRPr="00CB76AD">
                        <w:rPr>
                          <w:color w:val="365F91" w:themeColor="accent1" w:themeShade="BF"/>
                        </w:rPr>
                        <w:t xml:space="preserve">Recognising that not all doctors may </w:t>
                      </w:r>
                      <w:r w:rsidR="00B8359D" w:rsidRPr="00CB76AD">
                        <w:rPr>
                          <w:color w:val="365F91" w:themeColor="accent1" w:themeShade="BF"/>
                        </w:rPr>
                        <w:t xml:space="preserve">or should </w:t>
                      </w:r>
                      <w:r w:rsidRPr="00CB76AD">
                        <w:rPr>
                          <w:color w:val="365F91" w:themeColor="accent1" w:themeShade="BF"/>
                        </w:rPr>
                        <w:t>be trainers will be important.</w:t>
                      </w:r>
                    </w:p>
                    <w:p w:rsidR="00004794" w:rsidRPr="00CB76AD" w:rsidRDefault="00957255" w:rsidP="00CB76AD">
                      <w:pPr>
                        <w:jc w:val="both"/>
                        <w:rPr>
                          <w:color w:val="365F91" w:themeColor="accent1" w:themeShade="BF"/>
                        </w:rPr>
                      </w:pPr>
                      <w:r w:rsidRPr="00CB76AD">
                        <w:rPr>
                          <w:color w:val="365F91" w:themeColor="accent1" w:themeShade="BF"/>
                        </w:rPr>
                        <w:t>Workforce plann</w:t>
                      </w:r>
                      <w:r w:rsidR="008B3CFE">
                        <w:rPr>
                          <w:color w:val="365F91" w:themeColor="accent1" w:themeShade="BF"/>
                        </w:rPr>
                        <w:t>ing has to take account of open-</w:t>
                      </w:r>
                      <w:r w:rsidRPr="00CB76AD">
                        <w:rPr>
                          <w:color w:val="365F91" w:themeColor="accent1" w:themeShade="BF"/>
                        </w:rPr>
                        <w:t>ended retirement ag</w:t>
                      </w:r>
                      <w:r w:rsidR="00004794" w:rsidRPr="00CB76AD">
                        <w:rPr>
                          <w:color w:val="365F91" w:themeColor="accent1" w:themeShade="BF"/>
                        </w:rPr>
                        <w:t>es and demo</w:t>
                      </w:r>
                      <w:r w:rsidRPr="00CB76AD">
                        <w:rPr>
                          <w:color w:val="365F91" w:themeColor="accent1" w:themeShade="BF"/>
                        </w:rPr>
                        <w:t>graphic changes that result in higher numbers of tra</w:t>
                      </w:r>
                      <w:r w:rsidR="00004794" w:rsidRPr="00CB76AD">
                        <w:rPr>
                          <w:color w:val="365F91" w:themeColor="accent1" w:themeShade="BF"/>
                        </w:rPr>
                        <w:t>i</w:t>
                      </w:r>
                      <w:r w:rsidRPr="00CB76AD">
                        <w:rPr>
                          <w:color w:val="365F91" w:themeColor="accent1" w:themeShade="BF"/>
                        </w:rPr>
                        <w:t>nees and trained doctors seeking to work less than 10 sessions</w:t>
                      </w:r>
                      <w:r w:rsidR="00004794" w:rsidRPr="00CB76AD">
                        <w:rPr>
                          <w:color w:val="365F91" w:themeColor="accent1" w:themeShade="BF"/>
                        </w:rPr>
                        <w:t xml:space="preserve"> and taking career breaks</w:t>
                      </w:r>
                      <w:r w:rsidRPr="00CB76AD">
                        <w:rPr>
                          <w:color w:val="365F91" w:themeColor="accent1" w:themeShade="BF"/>
                        </w:rPr>
                        <w:t>.</w:t>
                      </w:r>
                      <w:r w:rsidR="00567E6F">
                        <w:rPr>
                          <w:color w:val="365F91" w:themeColor="accent1" w:themeShade="BF"/>
                        </w:rPr>
                        <w:t xml:space="preserve">  </w:t>
                      </w:r>
                      <w:r w:rsidR="00004794" w:rsidRPr="00CB76AD">
                        <w:rPr>
                          <w:color w:val="365F91" w:themeColor="accent1" w:themeShade="BF"/>
                        </w:rPr>
                        <w:t>Tapering careers towards the end of working lives should retain valued staff for longer and make best use of their skills and experience.</w:t>
                      </w:r>
                    </w:p>
                    <w:p w:rsidR="00957255" w:rsidRPr="00CB76AD" w:rsidRDefault="00004794" w:rsidP="00CB76AD">
                      <w:pPr>
                        <w:jc w:val="both"/>
                        <w:rPr>
                          <w:color w:val="365F91" w:themeColor="accent1" w:themeShade="BF"/>
                        </w:rPr>
                      </w:pPr>
                      <w:r w:rsidRPr="00CB76AD">
                        <w:rPr>
                          <w:color w:val="365F91" w:themeColor="accent1" w:themeShade="BF"/>
                        </w:rPr>
                        <w:t xml:space="preserve">Best practice in rota design should be shared to match patient flow with staff availability and skill mix, with due account for </w:t>
                      </w:r>
                      <w:r w:rsidR="003E259B" w:rsidRPr="00CB76AD">
                        <w:rPr>
                          <w:color w:val="365F91" w:themeColor="accent1" w:themeShade="BF"/>
                        </w:rPr>
                        <w:t xml:space="preserve">sustaining team structures, </w:t>
                      </w:r>
                      <w:r w:rsidRPr="00CB76AD">
                        <w:rPr>
                          <w:color w:val="365F91" w:themeColor="accent1" w:themeShade="BF"/>
                        </w:rPr>
                        <w:t>training time and predictable absence.</w:t>
                      </w:r>
                    </w:p>
                    <w:p w:rsidR="00004794" w:rsidRPr="00CB76AD" w:rsidRDefault="00004794" w:rsidP="00CB76AD">
                      <w:pPr>
                        <w:jc w:val="both"/>
                        <w:rPr>
                          <w:color w:val="365F91" w:themeColor="accent1" w:themeShade="BF"/>
                        </w:rPr>
                      </w:pPr>
                      <w:r w:rsidRPr="00CB76AD">
                        <w:rPr>
                          <w:color w:val="365F91" w:themeColor="accent1" w:themeShade="BF"/>
                        </w:rPr>
                        <w:t>Revalidation should reflect quality improvement and career development needs in addition to safe practice.</w:t>
                      </w:r>
                    </w:p>
                    <w:p w:rsidR="00004794" w:rsidRPr="00CB76AD" w:rsidRDefault="00004794" w:rsidP="00CB76AD">
                      <w:pPr>
                        <w:jc w:val="both"/>
                        <w:rPr>
                          <w:color w:val="365F91" w:themeColor="accent1" w:themeShade="BF"/>
                        </w:rPr>
                      </w:pPr>
                      <w:r w:rsidRPr="00CB76AD">
                        <w:rPr>
                          <w:color w:val="365F91" w:themeColor="accent1" w:themeShade="BF"/>
                        </w:rPr>
                        <w:t>National overview of local workforce planning and training arrangements will be critical, particularly in term of lifelong learning and “credentialing” as service needs change.</w:t>
                      </w:r>
                    </w:p>
                    <w:p w:rsidR="00004794" w:rsidRPr="00CB76AD" w:rsidRDefault="00004794" w:rsidP="00CB76AD">
                      <w:pPr>
                        <w:jc w:val="both"/>
                        <w:rPr>
                          <w:color w:val="365F91" w:themeColor="accent1" w:themeShade="BF"/>
                        </w:rPr>
                      </w:pPr>
                      <w:r w:rsidRPr="00CB76AD">
                        <w:rPr>
                          <w:color w:val="365F91" w:themeColor="accent1" w:themeShade="BF"/>
                        </w:rPr>
                        <w:t xml:space="preserve">Team working across discipline and sector boundaries will increase in order to deliver more effective and efficient care; for example specialist geriatricians working </w:t>
                      </w:r>
                      <w:r w:rsidR="00567E6F">
                        <w:rPr>
                          <w:color w:val="365F91" w:themeColor="accent1" w:themeShade="BF"/>
                        </w:rPr>
                        <w:t>with their generalist community-</w:t>
                      </w:r>
                      <w:r w:rsidRPr="00CB76AD">
                        <w:rPr>
                          <w:color w:val="365F91" w:themeColor="accent1" w:themeShade="BF"/>
                        </w:rPr>
                        <w:t>based colleagues and their hospital-based colleagues</w:t>
                      </w:r>
                      <w:r w:rsidR="008B3CFE">
                        <w:rPr>
                          <w:color w:val="365F91" w:themeColor="accent1" w:themeShade="BF"/>
                        </w:rPr>
                        <w:t>,</w:t>
                      </w:r>
                      <w:r w:rsidRPr="00CB76AD">
                        <w:rPr>
                          <w:color w:val="365F91" w:themeColor="accent1" w:themeShade="BF"/>
                        </w:rPr>
                        <w:t xml:space="preserve"> and all supported by a multidisciplinary team of specialist nurse and allied health professionals.</w:t>
                      </w:r>
                    </w:p>
                    <w:p w:rsidR="00957255" w:rsidRPr="00CB76AD" w:rsidRDefault="00957255" w:rsidP="003D21F3">
                      <w:pPr>
                        <w:rPr>
                          <w:color w:val="365F91" w:themeColor="accent1" w:themeShade="BF"/>
                        </w:rPr>
                      </w:pPr>
                    </w:p>
                    <w:p w:rsidR="00957255" w:rsidRDefault="00957255" w:rsidP="003D21F3"/>
                  </w:txbxContent>
                </v:textbox>
              </v:shape>
            </w:pict>
          </mc:Fallback>
        </mc:AlternateContent>
      </w:r>
    </w:p>
    <w:p w:rsidR="003D21F3" w:rsidRPr="00D558E0" w:rsidRDefault="003D21F3" w:rsidP="003D21F3">
      <w:pPr>
        <w:rPr>
          <w:rFonts w:ascii="Arial" w:hAnsi="Arial" w:cs="Arial"/>
          <w:sz w:val="24"/>
          <w:szCs w:val="24"/>
        </w:rPr>
      </w:pPr>
    </w:p>
    <w:p w:rsidR="003D21F3" w:rsidRDefault="003D21F3" w:rsidP="003D21F3">
      <w:pPr>
        <w:rPr>
          <w:rFonts w:ascii="Arial" w:hAnsi="Arial" w:cs="Arial"/>
          <w:sz w:val="24"/>
          <w:szCs w:val="24"/>
        </w:rPr>
      </w:pPr>
    </w:p>
    <w:p w:rsidR="003D21F3" w:rsidRDefault="003D21F3" w:rsidP="003D21F3">
      <w:pPr>
        <w:autoSpaceDE w:val="0"/>
        <w:autoSpaceDN w:val="0"/>
        <w:adjustRightInd w:val="0"/>
        <w:jc w:val="both"/>
        <w:rPr>
          <w:rFonts w:ascii="Arial" w:hAnsi="Arial" w:cs="Arial"/>
          <w:b/>
          <w:sz w:val="24"/>
          <w:szCs w:val="24"/>
          <w:u w:val="single"/>
        </w:rPr>
      </w:pPr>
    </w:p>
    <w:p w:rsidR="003D21F3" w:rsidRDefault="003D21F3" w:rsidP="003D21F3">
      <w:pPr>
        <w:autoSpaceDE w:val="0"/>
        <w:autoSpaceDN w:val="0"/>
        <w:adjustRightInd w:val="0"/>
        <w:jc w:val="both"/>
        <w:rPr>
          <w:rFonts w:ascii="Arial" w:hAnsi="Arial" w:cs="Arial"/>
          <w:b/>
          <w:sz w:val="24"/>
          <w:szCs w:val="24"/>
          <w:u w:val="single"/>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color w:val="000000"/>
          <w:sz w:val="24"/>
          <w:szCs w:val="24"/>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Default="003D21F3" w:rsidP="003D21F3">
      <w:pPr>
        <w:autoSpaceDE w:val="0"/>
        <w:autoSpaceDN w:val="0"/>
        <w:adjustRightInd w:val="0"/>
        <w:jc w:val="both"/>
        <w:rPr>
          <w:rFonts w:ascii="Arial" w:hAnsi="Arial" w:cs="Arial"/>
          <w:b/>
          <w:sz w:val="24"/>
          <w:szCs w:val="24"/>
          <w:u w:val="single"/>
        </w:rPr>
      </w:pPr>
    </w:p>
    <w:p w:rsidR="003D21F3" w:rsidRPr="00D558E0" w:rsidRDefault="003D21F3" w:rsidP="003D21F3">
      <w:pPr>
        <w:autoSpaceDE w:val="0"/>
        <w:autoSpaceDN w:val="0"/>
        <w:adjustRightInd w:val="0"/>
        <w:jc w:val="both"/>
        <w:rPr>
          <w:rFonts w:ascii="Arial" w:hAnsi="Arial" w:cs="Arial"/>
          <w:color w:val="000000"/>
          <w:sz w:val="24"/>
          <w:szCs w:val="24"/>
        </w:rPr>
      </w:pPr>
    </w:p>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1B5AA5" w:rsidRDefault="001B5AA5" w:rsidP="003D21F3">
      <w:pPr>
        <w:rPr>
          <w:rFonts w:ascii="Arial" w:hAnsi="Arial" w:cs="Arial"/>
          <w:b/>
          <w:color w:val="00B0F0"/>
          <w:sz w:val="24"/>
          <w:szCs w:val="24"/>
        </w:rPr>
      </w:pPr>
    </w:p>
    <w:p w:rsidR="003D21F3" w:rsidRPr="008D3DF3" w:rsidRDefault="003D21F3" w:rsidP="003D21F3">
      <w:pPr>
        <w:rPr>
          <w:rFonts w:ascii="Arial" w:hAnsi="Arial" w:cs="Arial"/>
          <w:b/>
          <w:color w:val="00B0F0"/>
          <w:sz w:val="24"/>
          <w:szCs w:val="24"/>
        </w:rPr>
      </w:pPr>
      <w:r w:rsidRPr="008D3DF3">
        <w:rPr>
          <w:rFonts w:ascii="Arial" w:hAnsi="Arial" w:cs="Arial"/>
          <w:b/>
          <w:color w:val="00B0F0"/>
          <w:sz w:val="24"/>
          <w:szCs w:val="24"/>
        </w:rPr>
        <w:t>General / Other evidence not included elsewhere</w:t>
      </w:r>
    </w:p>
    <w:p w:rsidR="003D21F3" w:rsidRDefault="003D21F3" w:rsidP="003D21F3">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-3175</wp:posOffset>
                </wp:positionV>
                <wp:extent cx="5951220" cy="4827905"/>
                <wp:effectExtent l="11430" t="1016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827905"/>
                        </a:xfrm>
                        <a:prstGeom prst="rect">
                          <a:avLst/>
                        </a:prstGeom>
                        <a:solidFill>
                          <a:srgbClr val="FFFFFF"/>
                        </a:solidFill>
                        <a:ln w="9525">
                          <a:solidFill>
                            <a:srgbClr val="000000"/>
                          </a:solidFill>
                          <a:miter lim="800000"/>
                          <a:headEnd/>
                          <a:tailEnd/>
                        </a:ln>
                      </wps:spPr>
                      <wps:txbx>
                        <w:txbxContent>
                          <w:p w:rsidR="003D21F3" w:rsidRDefault="003D21F3" w:rsidP="003D21F3">
                            <w:r>
                              <w:t>Insert evidence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4.35pt;margin-top:-.25pt;width:468.6pt;height:38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">
                <v:textbox>
                  <w:txbxContent>
                    <w:p w:rsidR="003D21F3" w:rsidRDefault="003D21F3" w:rsidP="003D21F3">
                      <w:r>
                        <w:t>Insert evidence here….</w:t>
                      </w:r>
                    </w:p>
                  </w:txbxContent>
                </v:textbox>
              </v:shape>
            </w:pict>
          </mc:Fallback>
        </mc:AlternateContent>
      </w:r>
    </w:p>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3D21F3" w:rsidRDefault="003D21F3" w:rsidP="003D21F3"/>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p w:rsidR="003D21F3" w:rsidRDefault="003D21F3" w:rsidP="003D21F3">
      <w:pPr>
        <w:autoSpaceDE w:val="0"/>
        <w:autoSpaceDN w:val="0"/>
        <w:adjustRightInd w:val="0"/>
        <w:spacing w:after="0" w:line="240" w:lineRule="auto"/>
        <w:ind w:right="392"/>
        <w:contextualSpacing/>
        <w:rPr>
          <w:rFonts w:ascii="Arial" w:hAnsi="Arial" w:cs="Arial"/>
          <w:color w:val="000000"/>
          <w:sz w:val="23"/>
          <w:szCs w:val="23"/>
        </w:rPr>
      </w:pPr>
    </w:p>
    <w:sectPr w:rsidR="003D21F3" w:rsidSect="00DE564A">
      <w:headerReference w:type="default" r:id="rId10"/>
      <w:footerReference w:type="default" r:id="rId11"/>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59" w:rsidRDefault="00CB1859" w:rsidP="00084887">
      <w:pPr>
        <w:spacing w:after="0" w:line="240" w:lineRule="auto"/>
      </w:pPr>
      <w:r>
        <w:separator/>
      </w:r>
    </w:p>
  </w:endnote>
  <w:endnote w:type="continuationSeparator" w:id="0">
    <w:p w:rsidR="00CB1859" w:rsidRDefault="00CB1859" w:rsidP="0008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120651"/>
      <w:docPartObj>
        <w:docPartGallery w:val="Page Numbers (Bottom of Page)"/>
        <w:docPartUnique/>
      </w:docPartObj>
    </w:sdtPr>
    <w:sdtEndPr>
      <w:rPr>
        <w:noProof/>
      </w:rPr>
    </w:sdtEndPr>
    <w:sdtContent>
      <w:p w:rsidR="00821077" w:rsidRDefault="00821077">
        <w:pPr>
          <w:pStyle w:val="Footer"/>
          <w:jc w:val="right"/>
        </w:pPr>
        <w:r w:rsidRPr="00821077">
          <w:rPr>
            <w:rFonts w:ascii="Arial" w:eastAsiaTheme="minorHAnsi" w:hAnsi="Arial" w:cs="Arial"/>
            <w:noProof/>
            <w:lang w:eastAsia="en-GB"/>
          </w:rPr>
          <mc:AlternateContent>
            <mc:Choice Requires="wps">
              <w:drawing>
                <wp:anchor distT="0" distB="0" distL="114300" distR="114300" simplePos="0" relativeHeight="251661312" behindDoc="0" locked="0" layoutInCell="1" allowOverlap="1" wp14:anchorId="66F0579B" wp14:editId="2D5DD630">
                  <wp:simplePos x="0" y="0"/>
                  <wp:positionH relativeFrom="column">
                    <wp:posOffset>-577215</wp:posOffset>
                  </wp:positionH>
                  <wp:positionV relativeFrom="paragraph">
                    <wp:posOffset>128905</wp:posOffset>
                  </wp:positionV>
                  <wp:extent cx="1815465" cy="10191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w="9525">
                            <a:noFill/>
                            <a:miter lim="800000"/>
                            <a:headEnd/>
                            <a:tailEnd/>
                          </a:ln>
                        </wps:spPr>
                        <wps:txbx>
                          <w:txbxContent>
                            <w:p w:rsidR="00821077" w:rsidRPr="00FA0567" w:rsidRDefault="00821077" w:rsidP="00821077">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sidRPr="00FA0567">
                                <w:rPr>
                                  <w:rFonts w:ascii="Arial" w:hAnsi="Arial" w:cs="Arial"/>
                                  <w:b/>
                                  <w:i/>
                                  <w:color w:val="FDD491"/>
                                  <w:sz w:val="26"/>
                                  <w:szCs w:val="26"/>
                                </w:rPr>
                                <w:t xml:space="preserve"> for health and healthcare</w:t>
                              </w:r>
                            </w:p>
                            <w:p w:rsidR="00821077" w:rsidRDefault="00821077" w:rsidP="008210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5.45pt;margin-top:10.15pt;width:142.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" filled="f" stroked="f">
                  <v:textbox>
                    <w:txbxContent>
                      <w:p w:rsidR="00821077" w:rsidRPr="00FA0567" w:rsidRDefault="00821077" w:rsidP="00821077">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sidRPr="00FA0567">
                          <w:rPr>
                            <w:rFonts w:ascii="Arial" w:hAnsi="Arial" w:cs="Arial"/>
                            <w:b/>
                            <w:i/>
                            <w:color w:val="FDD491"/>
                            <w:sz w:val="26"/>
                            <w:szCs w:val="26"/>
                          </w:rPr>
                          <w:t xml:space="preserve"> for health and healthcare</w:t>
                        </w:r>
                      </w:p>
                      <w:p w:rsidR="00821077" w:rsidRDefault="00821077" w:rsidP="00821077"/>
                    </w:txbxContent>
                  </v:textbox>
                </v:shape>
              </w:pict>
            </mc:Fallback>
          </mc:AlternateContent>
        </w:r>
        <w:r w:rsidRPr="00821077">
          <w:rPr>
            <w:rFonts w:ascii="Arial" w:eastAsiaTheme="minorHAnsi" w:hAnsi="Arial" w:cs="Arial"/>
            <w:noProof/>
            <w:lang w:eastAsia="en-GB"/>
          </w:rPr>
          <mc:AlternateContent>
            <mc:Choice Requires="wps">
              <w:drawing>
                <wp:anchor distT="0" distB="0" distL="114300" distR="114300" simplePos="0" relativeHeight="251663360" behindDoc="0" locked="0" layoutInCell="1" allowOverlap="1" wp14:anchorId="03EEB31A" wp14:editId="7759A0BE">
                  <wp:simplePos x="0" y="0"/>
                  <wp:positionH relativeFrom="column">
                    <wp:posOffset>4954270</wp:posOffset>
                  </wp:positionH>
                  <wp:positionV relativeFrom="paragraph">
                    <wp:posOffset>161290</wp:posOffset>
                  </wp:positionV>
                  <wp:extent cx="2939415" cy="10191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821077" w:rsidRPr="00FA0567" w:rsidRDefault="00821077" w:rsidP="00821077">
                              <w:pPr>
                                <w:spacing w:after="0" w:line="240" w:lineRule="auto"/>
                                <w:rPr>
                                  <w:rFonts w:ascii="Arial" w:hAnsi="Arial" w:cs="Arial"/>
                                  <w:b/>
                                  <w:color w:val="FDD491"/>
                                </w:rPr>
                              </w:pPr>
                              <w:r w:rsidRPr="00FA0567">
                                <w:rPr>
                                  <w:rFonts w:ascii="Arial" w:hAnsi="Arial" w:cs="Arial"/>
                                  <w:b/>
                                  <w:color w:val="FDD491"/>
                                </w:rPr>
                                <w:t>www.hee.nhs.uk</w:t>
                              </w:r>
                            </w:p>
                            <w:p w:rsidR="00821077" w:rsidRPr="00FA0567" w:rsidRDefault="00821077" w:rsidP="00821077">
                              <w:pPr>
                                <w:spacing w:after="0" w:line="240" w:lineRule="auto"/>
                                <w:rPr>
                                  <w:rFonts w:ascii="Arial" w:hAnsi="Arial" w:cs="Arial"/>
                                  <w:b/>
                                  <w:color w:val="FDD491"/>
                                </w:rPr>
                              </w:pPr>
                              <w:r w:rsidRPr="00FA0567">
                                <w:rPr>
                                  <w:rFonts w:ascii="Arial" w:hAnsi="Arial" w:cs="Arial"/>
                                  <w:b/>
                                  <w:color w:val="FDD491"/>
                                </w:rPr>
                                <w:t>hee.enquiries@nhs.net</w:t>
                              </w:r>
                            </w:p>
                            <w:p w:rsidR="00821077" w:rsidRPr="00FA0567" w:rsidRDefault="00821077" w:rsidP="00821077">
                              <w:pPr>
                                <w:spacing w:after="0" w:line="240" w:lineRule="auto"/>
                                <w:rPr>
                                  <w:rFonts w:ascii="Arial" w:hAnsi="Arial" w:cs="Arial"/>
                                  <w:b/>
                                  <w:color w:val="FDD491"/>
                                </w:rPr>
                              </w:pPr>
                              <w:r w:rsidRPr="00FA0567">
                                <w:rPr>
                                  <w:rFonts w:ascii="Arial" w:hAnsi="Arial" w:cs="Arial"/>
                                  <w:b/>
                                  <w:color w:val="FDD491"/>
                                </w:rPr>
                                <w:t>@NHS_HealthEdEng</w:t>
                              </w:r>
                            </w:p>
                            <w:p w:rsidR="00821077" w:rsidRPr="00CF476E" w:rsidRDefault="00821077" w:rsidP="00821077">
                              <w:pPr>
                                <w:rPr>
                                  <w:color w:val="FCC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0.1pt;margin-top:12.7pt;width:231.4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" filled="f" stroked="f">
                  <v:textbox>
                    <w:txbxContent>
                      <w:p w:rsidR="00821077" w:rsidRPr="00FA0567" w:rsidRDefault="00821077" w:rsidP="00821077">
                        <w:pPr>
                          <w:spacing w:after="0" w:line="240" w:lineRule="auto"/>
                          <w:rPr>
                            <w:rFonts w:ascii="Arial" w:hAnsi="Arial" w:cs="Arial"/>
                            <w:b/>
                            <w:color w:val="FDD491"/>
                          </w:rPr>
                        </w:pPr>
                        <w:r w:rsidRPr="00FA0567">
                          <w:rPr>
                            <w:rFonts w:ascii="Arial" w:hAnsi="Arial" w:cs="Arial"/>
                            <w:b/>
                            <w:color w:val="FDD491"/>
                          </w:rPr>
                          <w:t>www.hee.nhs.uk</w:t>
                        </w:r>
                      </w:p>
                      <w:p w:rsidR="00821077" w:rsidRPr="00FA0567" w:rsidRDefault="00821077" w:rsidP="00821077">
                        <w:pPr>
                          <w:spacing w:after="0" w:line="240" w:lineRule="auto"/>
                          <w:rPr>
                            <w:rFonts w:ascii="Arial" w:hAnsi="Arial" w:cs="Arial"/>
                            <w:b/>
                            <w:color w:val="FDD491"/>
                          </w:rPr>
                        </w:pPr>
                        <w:r w:rsidRPr="00FA0567">
                          <w:rPr>
                            <w:rFonts w:ascii="Arial" w:hAnsi="Arial" w:cs="Arial"/>
                            <w:b/>
                            <w:color w:val="FDD491"/>
                          </w:rPr>
                          <w:t>hee.enquiries@nhs.net</w:t>
                        </w:r>
                      </w:p>
                      <w:p w:rsidR="00821077" w:rsidRPr="00FA0567" w:rsidRDefault="00821077" w:rsidP="00821077">
                        <w:pPr>
                          <w:spacing w:after="0" w:line="240" w:lineRule="auto"/>
                          <w:rPr>
                            <w:rFonts w:ascii="Arial" w:hAnsi="Arial" w:cs="Arial"/>
                            <w:b/>
                            <w:color w:val="FDD491"/>
                          </w:rPr>
                        </w:pPr>
                        <w:r w:rsidRPr="00FA0567">
                          <w:rPr>
                            <w:rFonts w:ascii="Arial" w:hAnsi="Arial" w:cs="Arial"/>
                            <w:b/>
                            <w:color w:val="FDD491"/>
                          </w:rPr>
                          <w:t>@NHS_HealthEdEng</w:t>
                        </w:r>
                      </w:p>
                      <w:p w:rsidR="00821077" w:rsidRPr="00CF476E" w:rsidRDefault="00821077" w:rsidP="00821077">
                        <w:pPr>
                          <w:rPr>
                            <w:color w:val="FCC160"/>
                          </w:rPr>
                        </w:pPr>
                      </w:p>
                    </w:txbxContent>
                  </v:textbox>
                </v:shape>
              </w:pict>
            </mc:Fallback>
          </mc:AlternateContent>
        </w:r>
        <w:r>
          <w:rPr>
            <w:noProof/>
            <w:lang w:eastAsia="en-GB"/>
          </w:rPr>
          <w:drawing>
            <wp:anchor distT="0" distB="0" distL="114300" distR="114300" simplePos="0" relativeHeight="251659264" behindDoc="1" locked="0" layoutInCell="1" allowOverlap="1" wp14:anchorId="447890FC" wp14:editId="605EE60B">
              <wp:simplePos x="0" y="0"/>
              <wp:positionH relativeFrom="column">
                <wp:posOffset>-1840865</wp:posOffset>
              </wp:positionH>
              <wp:positionV relativeFrom="paragraph">
                <wp:posOffset>133985</wp:posOffset>
              </wp:positionV>
              <wp:extent cx="8645525" cy="88265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trip.png"/>
                      <pic:cNvPicPr/>
                    </pic:nvPicPr>
                    <pic:blipFill>
                      <a:blip r:embed="rId1">
                        <a:extLst>
                          <a:ext uri="{28A0092B-C50C-407E-A947-70E740481C1C}">
                            <a14:useLocalDpi xmlns:a14="http://schemas.microsoft.com/office/drawing/2010/main" val="0"/>
                          </a:ext>
                        </a:extLst>
                      </a:blip>
                      <a:stretch>
                        <a:fillRect/>
                      </a:stretch>
                    </pic:blipFill>
                    <pic:spPr>
                      <a:xfrm>
                        <a:off x="0" y="0"/>
                        <a:ext cx="8645525" cy="882650"/>
                      </a:xfrm>
                      <a:prstGeom prst="rect">
                        <a:avLst/>
                      </a:prstGeom>
                    </pic:spPr>
                  </pic:pic>
                </a:graphicData>
              </a:graphic>
              <wp14:sizeRelH relativeFrom="page">
                <wp14:pctWidth>0</wp14:pctWidth>
              </wp14:sizeRelH>
              <wp14:sizeRelV relativeFrom="page">
                <wp14:pctHeight>0</wp14:pctHeight>
              </wp14:sizeRelV>
            </wp:anchor>
          </w:drawing>
        </w:r>
      </w:p>
    </w:sdtContent>
  </w:sdt>
  <w:p w:rsidR="00084887" w:rsidRDefault="0008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59" w:rsidRDefault="00CB1859" w:rsidP="00084887">
      <w:pPr>
        <w:spacing w:after="0" w:line="240" w:lineRule="auto"/>
      </w:pPr>
      <w:r>
        <w:separator/>
      </w:r>
    </w:p>
  </w:footnote>
  <w:footnote w:type="continuationSeparator" w:id="0">
    <w:p w:rsidR="00CB1859" w:rsidRDefault="00CB1859" w:rsidP="0008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80629"/>
      <w:docPartObj>
        <w:docPartGallery w:val="Page Numbers (Top of Page)"/>
        <w:docPartUnique/>
      </w:docPartObj>
    </w:sdtPr>
    <w:sdtEndPr>
      <w:rPr>
        <w:noProof/>
      </w:rPr>
    </w:sdtEndPr>
    <w:sdtContent>
      <w:p w:rsidR="00821077" w:rsidRDefault="00821077">
        <w:pPr>
          <w:pStyle w:val="Header"/>
          <w:jc w:val="right"/>
        </w:pPr>
        <w:r>
          <w:fldChar w:fldCharType="begin"/>
        </w:r>
        <w:r>
          <w:instrText xml:space="preserve"> PAGE   \* MERGEFORMAT </w:instrText>
        </w:r>
        <w:r>
          <w:fldChar w:fldCharType="separate"/>
        </w:r>
        <w:r w:rsidR="00534015">
          <w:rPr>
            <w:noProof/>
          </w:rPr>
          <w:t>1</w:t>
        </w:r>
        <w:r>
          <w:rPr>
            <w:noProof/>
          </w:rPr>
          <w:fldChar w:fldCharType="end"/>
        </w:r>
      </w:p>
    </w:sdtContent>
  </w:sdt>
  <w:p w:rsidR="00084887" w:rsidRDefault="00084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617A8"/>
    <w:multiLevelType w:val="hybridMultilevel"/>
    <w:tmpl w:val="7248A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DB2AA6"/>
    <w:multiLevelType w:val="hybridMultilevel"/>
    <w:tmpl w:val="5D5E7638"/>
    <w:lvl w:ilvl="0" w:tplc="4D541B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D73079"/>
    <w:multiLevelType w:val="hybridMultilevel"/>
    <w:tmpl w:val="8A56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F3"/>
    <w:rsid w:val="00004794"/>
    <w:rsid w:val="00084887"/>
    <w:rsid w:val="000C4EA6"/>
    <w:rsid w:val="001B5AA5"/>
    <w:rsid w:val="002162C7"/>
    <w:rsid w:val="002C5400"/>
    <w:rsid w:val="002F2604"/>
    <w:rsid w:val="003516B6"/>
    <w:rsid w:val="003D21F3"/>
    <w:rsid w:val="003E259B"/>
    <w:rsid w:val="003E6AE0"/>
    <w:rsid w:val="00417A6E"/>
    <w:rsid w:val="00473C02"/>
    <w:rsid w:val="00512342"/>
    <w:rsid w:val="00534015"/>
    <w:rsid w:val="00567E6F"/>
    <w:rsid w:val="0063184B"/>
    <w:rsid w:val="006C64A2"/>
    <w:rsid w:val="006E59F3"/>
    <w:rsid w:val="0071141A"/>
    <w:rsid w:val="00812BB3"/>
    <w:rsid w:val="00821077"/>
    <w:rsid w:val="00895D52"/>
    <w:rsid w:val="008B3CFE"/>
    <w:rsid w:val="00910964"/>
    <w:rsid w:val="00957255"/>
    <w:rsid w:val="00A124EC"/>
    <w:rsid w:val="00A478A2"/>
    <w:rsid w:val="00B41674"/>
    <w:rsid w:val="00B8359D"/>
    <w:rsid w:val="00BA3129"/>
    <w:rsid w:val="00BB55D8"/>
    <w:rsid w:val="00C8190B"/>
    <w:rsid w:val="00C96192"/>
    <w:rsid w:val="00CA11EB"/>
    <w:rsid w:val="00CB1859"/>
    <w:rsid w:val="00CB76AD"/>
    <w:rsid w:val="00D671EF"/>
    <w:rsid w:val="00DE564A"/>
    <w:rsid w:val="00FA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rsid w:val="003D21F3"/>
    <w:pPr>
      <w:autoSpaceDE w:val="0"/>
      <w:autoSpaceDN w:val="0"/>
      <w:adjustRightInd w:val="0"/>
      <w:spacing w:after="0" w:line="240" w:lineRule="auto"/>
    </w:pPr>
    <w:rPr>
      <w:rFonts w:ascii="Arial" w:hAnsi="Arial" w:cs="Arial"/>
      <w:sz w:val="24"/>
      <w:szCs w:val="24"/>
    </w:rPr>
  </w:style>
  <w:style w:type="character" w:styleId="Hyperlink">
    <w:name w:val="Hyperlink"/>
    <w:uiPriority w:val="99"/>
    <w:unhideWhenUsed/>
    <w:rsid w:val="003D21F3"/>
    <w:rPr>
      <w:color w:val="0000FF"/>
      <w:u w:val="single"/>
    </w:rPr>
  </w:style>
  <w:style w:type="paragraph" w:styleId="ListParagraph">
    <w:name w:val="List Paragraph"/>
    <w:basedOn w:val="Normal"/>
    <w:uiPriority w:val="34"/>
    <w:qFormat/>
    <w:rsid w:val="003D21F3"/>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D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F3"/>
    <w:rPr>
      <w:rFonts w:ascii="Tahoma" w:eastAsia="Calibri" w:hAnsi="Tahoma" w:cs="Tahoma"/>
      <w:sz w:val="16"/>
      <w:szCs w:val="16"/>
    </w:rPr>
  </w:style>
  <w:style w:type="paragraph" w:styleId="Header">
    <w:name w:val="header"/>
    <w:basedOn w:val="Normal"/>
    <w:link w:val="HeaderChar"/>
    <w:uiPriority w:val="99"/>
    <w:unhideWhenUsed/>
    <w:rsid w:val="00084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887"/>
    <w:rPr>
      <w:rFonts w:ascii="Calibri" w:eastAsia="Calibri" w:hAnsi="Calibri" w:cs="Times New Roman"/>
    </w:rPr>
  </w:style>
  <w:style w:type="paragraph" w:styleId="Footer">
    <w:name w:val="footer"/>
    <w:basedOn w:val="Normal"/>
    <w:link w:val="FooterChar"/>
    <w:uiPriority w:val="99"/>
    <w:unhideWhenUsed/>
    <w:rsid w:val="00084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8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rsid w:val="003D21F3"/>
    <w:pPr>
      <w:autoSpaceDE w:val="0"/>
      <w:autoSpaceDN w:val="0"/>
      <w:adjustRightInd w:val="0"/>
      <w:spacing w:after="0" w:line="240" w:lineRule="auto"/>
    </w:pPr>
    <w:rPr>
      <w:rFonts w:ascii="Arial" w:hAnsi="Arial" w:cs="Arial"/>
      <w:sz w:val="24"/>
      <w:szCs w:val="24"/>
    </w:rPr>
  </w:style>
  <w:style w:type="character" w:styleId="Hyperlink">
    <w:name w:val="Hyperlink"/>
    <w:uiPriority w:val="99"/>
    <w:unhideWhenUsed/>
    <w:rsid w:val="003D21F3"/>
    <w:rPr>
      <w:color w:val="0000FF"/>
      <w:u w:val="single"/>
    </w:rPr>
  </w:style>
  <w:style w:type="paragraph" w:styleId="ListParagraph">
    <w:name w:val="List Paragraph"/>
    <w:basedOn w:val="Normal"/>
    <w:uiPriority w:val="34"/>
    <w:qFormat/>
    <w:rsid w:val="003D21F3"/>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D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F3"/>
    <w:rPr>
      <w:rFonts w:ascii="Tahoma" w:eastAsia="Calibri" w:hAnsi="Tahoma" w:cs="Tahoma"/>
      <w:sz w:val="16"/>
      <w:szCs w:val="16"/>
    </w:rPr>
  </w:style>
  <w:style w:type="paragraph" w:styleId="Header">
    <w:name w:val="header"/>
    <w:basedOn w:val="Normal"/>
    <w:link w:val="HeaderChar"/>
    <w:uiPriority w:val="99"/>
    <w:unhideWhenUsed/>
    <w:rsid w:val="00084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887"/>
    <w:rPr>
      <w:rFonts w:ascii="Calibri" w:eastAsia="Calibri" w:hAnsi="Calibri" w:cs="Times New Roman"/>
    </w:rPr>
  </w:style>
  <w:style w:type="paragraph" w:styleId="Footer">
    <w:name w:val="footer"/>
    <w:basedOn w:val="Normal"/>
    <w:link w:val="FooterChar"/>
    <w:uiPriority w:val="99"/>
    <w:unhideWhenUsed/>
    <w:rsid w:val="00084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8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E.StrategicIntentFeedback@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908A7FC6</Template>
  <TotalTime>2</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Strategic Health Authority</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Cooling</dc:creator>
  <cp:lastModifiedBy>Lesley Lockhart</cp:lastModifiedBy>
  <cp:revision>3</cp:revision>
  <cp:lastPrinted>2013-07-11T08:48:00Z</cp:lastPrinted>
  <dcterms:created xsi:type="dcterms:W3CDTF">2013-08-05T15:06:00Z</dcterms:created>
  <dcterms:modified xsi:type="dcterms:W3CDTF">2013-08-05T15:07:00Z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